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E8AB" w14:textId="77777777" w:rsidR="008F1323"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SVEUČILIŠTE U SPLITU, MEDICINSKI FAKULTET</w:t>
      </w:r>
    </w:p>
    <w:p w14:paraId="0FD8E448" w14:textId="77777777" w:rsidR="008F1323"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Šoltanska 2a, 21000 Split</w:t>
      </w:r>
    </w:p>
    <w:p w14:paraId="0EBA50D0" w14:textId="77777777" w:rsidR="008F1323"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OIB: 02879747067</w:t>
      </w:r>
    </w:p>
    <w:p w14:paraId="1CBAE6F3" w14:textId="77777777" w:rsidR="008F1323"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RKP: 22451</w:t>
      </w:r>
    </w:p>
    <w:p w14:paraId="493AB246" w14:textId="77777777" w:rsidR="008F1323"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Klasa: </w:t>
      </w:r>
    </w:p>
    <w:p w14:paraId="6BD5F188" w14:textId="77777777" w:rsidR="008F1323" w:rsidRDefault="00000000">
      <w:pPr>
        <w:spacing w:after="0" w:line="240" w:lineRule="auto"/>
        <w:ind w:right="4749"/>
        <w:rPr>
          <w:rFonts w:ascii="Times New Roman" w:hAnsi="Times New Roman" w:cs="Times New Roman"/>
          <w:b/>
          <w:sz w:val="24"/>
          <w:szCs w:val="24"/>
        </w:rPr>
      </w:pPr>
      <w:proofErr w:type="spellStart"/>
      <w:r>
        <w:rPr>
          <w:rFonts w:ascii="Times New Roman" w:hAnsi="Times New Roman" w:cs="Times New Roman"/>
          <w:b/>
          <w:sz w:val="24"/>
          <w:szCs w:val="24"/>
        </w:rPr>
        <w:t>Ur</w:t>
      </w:r>
      <w:proofErr w:type="spellEnd"/>
      <w:r>
        <w:rPr>
          <w:rFonts w:ascii="Times New Roman" w:hAnsi="Times New Roman" w:cs="Times New Roman"/>
          <w:b/>
          <w:sz w:val="24"/>
          <w:szCs w:val="24"/>
        </w:rPr>
        <w:t xml:space="preserve">. broj: </w:t>
      </w:r>
    </w:p>
    <w:p w14:paraId="099FE0E6" w14:textId="77777777" w:rsidR="008F1323" w:rsidRDefault="008F1323">
      <w:pPr>
        <w:spacing w:after="0" w:line="240" w:lineRule="auto"/>
        <w:rPr>
          <w:rFonts w:ascii="Times New Roman" w:hAnsi="Times New Roman" w:cs="Times New Roman"/>
          <w:b/>
          <w:sz w:val="24"/>
          <w:szCs w:val="24"/>
        </w:rPr>
      </w:pPr>
    </w:p>
    <w:p w14:paraId="5583A002" w14:textId="77777777" w:rsidR="008F1323" w:rsidRDefault="008F1323">
      <w:pPr>
        <w:spacing w:after="0" w:line="240" w:lineRule="auto"/>
        <w:rPr>
          <w:rFonts w:ascii="Times New Roman" w:hAnsi="Times New Roman" w:cs="Times New Roman"/>
          <w:b/>
          <w:sz w:val="24"/>
          <w:szCs w:val="24"/>
        </w:rPr>
      </w:pPr>
    </w:p>
    <w:p w14:paraId="359E5F5E" w14:textId="77777777" w:rsidR="008F1323" w:rsidRDefault="00000000">
      <w:pPr>
        <w:spacing w:line="240" w:lineRule="auto"/>
        <w:rPr>
          <w:rFonts w:ascii="Times New Roman" w:hAnsi="Times New Roman" w:cs="Times New Roman"/>
          <w:b/>
          <w:sz w:val="24"/>
          <w:szCs w:val="24"/>
        </w:rPr>
      </w:pPr>
      <w:r>
        <w:rPr>
          <w:rFonts w:ascii="Times New Roman" w:hAnsi="Times New Roman" w:cs="Times New Roman"/>
          <w:b/>
          <w:sz w:val="24"/>
          <w:szCs w:val="24"/>
        </w:rPr>
        <w:t>U Splitu, 30.03.2026.</w:t>
      </w:r>
    </w:p>
    <w:p w14:paraId="17BD6F8B" w14:textId="77777777" w:rsidR="008F1323" w:rsidRDefault="008F1323">
      <w:pPr>
        <w:spacing w:line="240" w:lineRule="auto"/>
        <w:jc w:val="center"/>
        <w:rPr>
          <w:rFonts w:ascii="Times New Roman" w:hAnsi="Times New Roman" w:cs="Times New Roman"/>
          <w:b/>
          <w:sz w:val="24"/>
          <w:szCs w:val="24"/>
        </w:rPr>
      </w:pPr>
    </w:p>
    <w:p w14:paraId="596CEB88" w14:textId="77777777" w:rsidR="008F1323" w:rsidRDefault="000000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OBRAZLOŽENJE OPĆEG DIJELA IZVJEŠTAJA O IZVRŠENJU FINANCIJSKOG PLANA </w:t>
      </w:r>
    </w:p>
    <w:p w14:paraId="4294978C" w14:textId="77777777" w:rsidR="008F1323" w:rsidRDefault="008F1323">
      <w:pPr>
        <w:spacing w:line="240" w:lineRule="auto"/>
        <w:jc w:val="center"/>
        <w:rPr>
          <w:rFonts w:ascii="Times New Roman" w:hAnsi="Times New Roman" w:cs="Times New Roman"/>
          <w:b/>
          <w:sz w:val="24"/>
          <w:szCs w:val="24"/>
        </w:rPr>
      </w:pPr>
    </w:p>
    <w:p w14:paraId="5986B937" w14:textId="77777777" w:rsidR="008F1323"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PRIHODI I PRIMICI</w:t>
      </w:r>
    </w:p>
    <w:p w14:paraId="207C4747" w14:textId="77777777" w:rsidR="008F1323"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Obrazloženje ostvarenja plana prihoda u razdoblju 01-12/2025.</w:t>
      </w:r>
    </w:p>
    <w:p w14:paraId="5AC72F88" w14:textId="77777777" w:rsidR="008F1323" w:rsidRDefault="00000000">
      <w:pPr>
        <w:jc w:val="both"/>
        <w:rPr>
          <w:rFonts w:ascii="Times New Roman" w:hAnsi="Times New Roman" w:cs="Times New Roman"/>
          <w:sz w:val="24"/>
          <w:szCs w:val="24"/>
        </w:rPr>
      </w:pPr>
      <w:r>
        <w:rPr>
          <w:rFonts w:ascii="Times New Roman" w:hAnsi="Times New Roman" w:cs="Times New Roman"/>
          <w:sz w:val="24"/>
          <w:szCs w:val="24"/>
        </w:rPr>
        <w:t>Na početku i na kraju  promatranog razdoblja stanje novčanih sredstava na računima Medicinskog fakulteta u Splitu bilo je kako slijedi:</w:t>
      </w:r>
    </w:p>
    <w:tbl>
      <w:tblPr>
        <w:tblW w:w="5430" w:type="dxa"/>
        <w:tblLook w:val="04A0" w:firstRow="1" w:lastRow="0" w:firstColumn="1" w:lastColumn="0" w:noHBand="0" w:noVBand="1"/>
      </w:tblPr>
      <w:tblGrid>
        <w:gridCol w:w="1349"/>
        <w:gridCol w:w="2076"/>
        <w:gridCol w:w="2005"/>
      </w:tblGrid>
      <w:tr w:rsidR="008F1323" w14:paraId="5405F457" w14:textId="77777777">
        <w:trPr>
          <w:trHeight w:val="945"/>
        </w:trPr>
        <w:tc>
          <w:tcPr>
            <w:tcW w:w="1367" w:type="dxa"/>
            <w:tcBorders>
              <w:top w:val="single" w:sz="4" w:space="0" w:color="000000"/>
              <w:left w:val="single" w:sz="4" w:space="0" w:color="000000"/>
              <w:bottom w:val="single" w:sz="4" w:space="0" w:color="000000"/>
              <w:right w:val="single" w:sz="4" w:space="0" w:color="000000"/>
            </w:tcBorders>
            <w:shd w:val="clear" w:color="000000" w:fill="DDEBF7"/>
            <w:vAlign w:val="bottom"/>
          </w:tcPr>
          <w:p w14:paraId="26774BD9" w14:textId="77777777" w:rsidR="008F1323" w:rsidRDefault="00000000">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Valuta</w:t>
            </w:r>
          </w:p>
        </w:tc>
        <w:tc>
          <w:tcPr>
            <w:tcW w:w="2056" w:type="dxa"/>
            <w:tcBorders>
              <w:top w:val="single" w:sz="4" w:space="0" w:color="000000"/>
              <w:bottom w:val="single" w:sz="4" w:space="0" w:color="000000"/>
              <w:right w:val="single" w:sz="4" w:space="0" w:color="000000"/>
            </w:tcBorders>
            <w:shd w:val="clear" w:color="000000" w:fill="DDEBF7"/>
            <w:vAlign w:val="bottom"/>
          </w:tcPr>
          <w:p w14:paraId="49A59CB2" w14:textId="77777777" w:rsidR="008F1323" w:rsidRDefault="00000000">
            <w:pPr>
              <w:spacing w:after="0" w:line="240" w:lineRule="auto"/>
              <w:rPr>
                <w:rFonts w:ascii="Times New Roman" w:eastAsia="Times New Roman" w:hAnsi="Times New Roman" w:cs="Times New Roman"/>
                <w:color w:val="000000"/>
                <w:sz w:val="24"/>
                <w:szCs w:val="24"/>
                <w:lang w:val="en-GB" w:eastAsia="en-GB"/>
              </w:rPr>
            </w:pPr>
            <w:proofErr w:type="spellStart"/>
            <w:r>
              <w:rPr>
                <w:rFonts w:ascii="Times New Roman" w:eastAsia="Times New Roman" w:hAnsi="Times New Roman" w:cs="Times New Roman"/>
                <w:color w:val="000000"/>
                <w:sz w:val="24"/>
                <w:szCs w:val="24"/>
                <w:lang w:val="en-GB" w:eastAsia="en-GB"/>
              </w:rPr>
              <w:t>Iznos</w:t>
            </w:r>
            <w:proofErr w:type="spellEnd"/>
            <w:r>
              <w:rPr>
                <w:rFonts w:ascii="Times New Roman" w:eastAsia="Times New Roman" w:hAnsi="Times New Roman" w:cs="Times New Roman"/>
                <w:color w:val="000000"/>
                <w:sz w:val="24"/>
                <w:szCs w:val="24"/>
                <w:lang w:val="en-GB" w:eastAsia="en-GB"/>
              </w:rPr>
              <w:t xml:space="preserve"> </w:t>
            </w:r>
            <w:proofErr w:type="spellStart"/>
            <w:r>
              <w:rPr>
                <w:rFonts w:ascii="Times New Roman" w:eastAsia="Times New Roman" w:hAnsi="Times New Roman" w:cs="Times New Roman"/>
                <w:color w:val="000000"/>
                <w:sz w:val="24"/>
                <w:szCs w:val="24"/>
                <w:lang w:val="en-GB" w:eastAsia="en-GB"/>
              </w:rPr>
              <w:t>sredstava</w:t>
            </w:r>
            <w:proofErr w:type="spellEnd"/>
            <w:r>
              <w:rPr>
                <w:rFonts w:ascii="Times New Roman" w:eastAsia="Times New Roman" w:hAnsi="Times New Roman" w:cs="Times New Roman"/>
                <w:color w:val="000000"/>
                <w:sz w:val="24"/>
                <w:szCs w:val="24"/>
                <w:lang w:val="en-GB" w:eastAsia="en-GB"/>
              </w:rPr>
              <w:t xml:space="preserve"> </w:t>
            </w:r>
            <w:proofErr w:type="spellStart"/>
            <w:r>
              <w:rPr>
                <w:rFonts w:ascii="Times New Roman" w:eastAsia="Times New Roman" w:hAnsi="Times New Roman" w:cs="Times New Roman"/>
                <w:color w:val="000000"/>
                <w:sz w:val="24"/>
                <w:szCs w:val="24"/>
                <w:lang w:val="en-GB" w:eastAsia="en-GB"/>
              </w:rPr>
              <w:t>na</w:t>
            </w:r>
            <w:proofErr w:type="spellEnd"/>
            <w:r>
              <w:rPr>
                <w:rFonts w:ascii="Times New Roman" w:eastAsia="Times New Roman" w:hAnsi="Times New Roman" w:cs="Times New Roman"/>
                <w:color w:val="000000"/>
                <w:sz w:val="24"/>
                <w:szCs w:val="24"/>
                <w:lang w:val="en-GB" w:eastAsia="en-GB"/>
              </w:rPr>
              <w:t xml:space="preserve"> dan 01.01.2025.</w:t>
            </w:r>
          </w:p>
        </w:tc>
        <w:tc>
          <w:tcPr>
            <w:tcW w:w="2007" w:type="dxa"/>
            <w:tcBorders>
              <w:top w:val="single" w:sz="4" w:space="0" w:color="000000"/>
              <w:bottom w:val="single" w:sz="4" w:space="0" w:color="000000"/>
              <w:right w:val="single" w:sz="4" w:space="0" w:color="000000"/>
            </w:tcBorders>
            <w:shd w:val="clear" w:color="000000" w:fill="DDEBF7"/>
            <w:vAlign w:val="bottom"/>
          </w:tcPr>
          <w:p w14:paraId="717942D6" w14:textId="77777777" w:rsidR="008F1323" w:rsidRDefault="00000000">
            <w:pPr>
              <w:spacing w:after="0" w:line="240" w:lineRule="auto"/>
              <w:rPr>
                <w:rFonts w:ascii="Times New Roman" w:eastAsia="Times New Roman" w:hAnsi="Times New Roman" w:cs="Times New Roman"/>
                <w:color w:val="000000"/>
                <w:sz w:val="24"/>
                <w:szCs w:val="24"/>
                <w:lang w:val="en-GB" w:eastAsia="en-GB"/>
              </w:rPr>
            </w:pPr>
            <w:proofErr w:type="spellStart"/>
            <w:r>
              <w:rPr>
                <w:rFonts w:ascii="Times New Roman" w:eastAsia="Times New Roman" w:hAnsi="Times New Roman" w:cs="Times New Roman"/>
                <w:color w:val="000000"/>
                <w:sz w:val="24"/>
                <w:szCs w:val="24"/>
                <w:lang w:val="en-GB" w:eastAsia="en-GB"/>
              </w:rPr>
              <w:t>Iznos</w:t>
            </w:r>
            <w:proofErr w:type="spellEnd"/>
            <w:r>
              <w:rPr>
                <w:rFonts w:ascii="Times New Roman" w:eastAsia="Times New Roman" w:hAnsi="Times New Roman" w:cs="Times New Roman"/>
                <w:color w:val="000000"/>
                <w:sz w:val="24"/>
                <w:szCs w:val="24"/>
                <w:lang w:val="en-GB" w:eastAsia="en-GB"/>
              </w:rPr>
              <w:t xml:space="preserve"> </w:t>
            </w:r>
            <w:proofErr w:type="spellStart"/>
            <w:r>
              <w:rPr>
                <w:rFonts w:ascii="Times New Roman" w:eastAsia="Times New Roman" w:hAnsi="Times New Roman" w:cs="Times New Roman"/>
                <w:color w:val="000000"/>
                <w:sz w:val="24"/>
                <w:szCs w:val="24"/>
                <w:lang w:val="en-GB" w:eastAsia="en-GB"/>
              </w:rPr>
              <w:t>sredstava</w:t>
            </w:r>
            <w:proofErr w:type="spellEnd"/>
            <w:r>
              <w:rPr>
                <w:rFonts w:ascii="Times New Roman" w:eastAsia="Times New Roman" w:hAnsi="Times New Roman" w:cs="Times New Roman"/>
                <w:color w:val="000000"/>
                <w:sz w:val="24"/>
                <w:szCs w:val="24"/>
                <w:lang w:val="en-GB" w:eastAsia="en-GB"/>
              </w:rPr>
              <w:t xml:space="preserve"> </w:t>
            </w:r>
            <w:proofErr w:type="spellStart"/>
            <w:r>
              <w:rPr>
                <w:rFonts w:ascii="Times New Roman" w:eastAsia="Times New Roman" w:hAnsi="Times New Roman" w:cs="Times New Roman"/>
                <w:color w:val="000000"/>
                <w:sz w:val="24"/>
                <w:szCs w:val="24"/>
                <w:lang w:val="en-GB" w:eastAsia="en-GB"/>
              </w:rPr>
              <w:t>na</w:t>
            </w:r>
            <w:proofErr w:type="spellEnd"/>
            <w:r>
              <w:rPr>
                <w:rFonts w:ascii="Times New Roman" w:eastAsia="Times New Roman" w:hAnsi="Times New Roman" w:cs="Times New Roman"/>
                <w:color w:val="000000"/>
                <w:sz w:val="24"/>
                <w:szCs w:val="24"/>
                <w:lang w:val="en-GB" w:eastAsia="en-GB"/>
              </w:rPr>
              <w:t xml:space="preserve"> dan 31.12.2025.</w:t>
            </w:r>
          </w:p>
        </w:tc>
      </w:tr>
      <w:tr w:rsidR="008F1323" w14:paraId="27696C09" w14:textId="77777777">
        <w:trPr>
          <w:trHeight w:val="315"/>
        </w:trPr>
        <w:tc>
          <w:tcPr>
            <w:tcW w:w="1367" w:type="dxa"/>
            <w:tcBorders>
              <w:left w:val="single" w:sz="4" w:space="0" w:color="000000"/>
              <w:bottom w:val="single" w:sz="4" w:space="0" w:color="000000"/>
              <w:right w:val="single" w:sz="4" w:space="0" w:color="000000"/>
            </w:tcBorders>
            <w:shd w:val="clear" w:color="000000" w:fill="FFF2CC"/>
            <w:vAlign w:val="bottom"/>
          </w:tcPr>
          <w:p w14:paraId="037B9D54" w14:textId="77777777" w:rsidR="008F1323" w:rsidRDefault="00000000">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EUR</w:t>
            </w:r>
          </w:p>
        </w:tc>
        <w:tc>
          <w:tcPr>
            <w:tcW w:w="2056" w:type="dxa"/>
            <w:tcBorders>
              <w:bottom w:val="single" w:sz="4" w:space="0" w:color="000000"/>
              <w:right w:val="single" w:sz="4" w:space="0" w:color="000000"/>
            </w:tcBorders>
            <w:shd w:val="clear" w:color="000000" w:fill="FFF2CC"/>
            <w:vAlign w:val="bottom"/>
          </w:tcPr>
          <w:p w14:paraId="384F4C53" w14:textId="77777777" w:rsidR="008F1323" w:rsidRDefault="00000000">
            <w:pPr>
              <w:spacing w:after="0" w:line="240" w:lineRule="auto"/>
              <w:ind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10.707.303,17</w:t>
            </w:r>
          </w:p>
        </w:tc>
        <w:tc>
          <w:tcPr>
            <w:tcW w:w="2007" w:type="dxa"/>
            <w:tcBorders>
              <w:bottom w:val="single" w:sz="4" w:space="0" w:color="000000"/>
              <w:right w:val="single" w:sz="4" w:space="0" w:color="000000"/>
            </w:tcBorders>
            <w:shd w:val="clear" w:color="000000" w:fill="FFF2CC"/>
            <w:vAlign w:val="bottom"/>
          </w:tcPr>
          <w:p w14:paraId="552FD774" w14:textId="77777777" w:rsidR="008F1323" w:rsidRDefault="00000000">
            <w:pPr>
              <w:spacing w:after="0" w:line="240" w:lineRule="auto"/>
              <w:ind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6.007.132,39</w:t>
            </w:r>
          </w:p>
        </w:tc>
      </w:tr>
      <w:tr w:rsidR="008F1323" w14:paraId="5ABFB54D" w14:textId="77777777">
        <w:trPr>
          <w:trHeight w:val="315"/>
        </w:trPr>
        <w:tc>
          <w:tcPr>
            <w:tcW w:w="1367" w:type="dxa"/>
            <w:tcBorders>
              <w:left w:val="single" w:sz="4" w:space="0" w:color="000000"/>
              <w:bottom w:val="single" w:sz="4" w:space="0" w:color="000000"/>
              <w:right w:val="single" w:sz="4" w:space="0" w:color="000000"/>
            </w:tcBorders>
            <w:shd w:val="clear" w:color="000000" w:fill="FFF2CC"/>
            <w:vAlign w:val="bottom"/>
          </w:tcPr>
          <w:p w14:paraId="12626885" w14:textId="77777777" w:rsidR="008F1323" w:rsidRDefault="00000000">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CAD</w:t>
            </w:r>
          </w:p>
        </w:tc>
        <w:tc>
          <w:tcPr>
            <w:tcW w:w="2056" w:type="dxa"/>
            <w:tcBorders>
              <w:bottom w:val="single" w:sz="4" w:space="0" w:color="000000"/>
              <w:right w:val="single" w:sz="4" w:space="0" w:color="000000"/>
            </w:tcBorders>
            <w:shd w:val="clear" w:color="000000" w:fill="FFF2CC"/>
            <w:vAlign w:val="bottom"/>
          </w:tcPr>
          <w:p w14:paraId="64506239" w14:textId="77777777" w:rsidR="008F1323" w:rsidRDefault="00000000">
            <w:pPr>
              <w:spacing w:after="0" w:line="240" w:lineRule="auto"/>
              <w:ind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142.049,17</w:t>
            </w:r>
          </w:p>
        </w:tc>
        <w:tc>
          <w:tcPr>
            <w:tcW w:w="2007" w:type="dxa"/>
            <w:tcBorders>
              <w:bottom w:val="single" w:sz="4" w:space="0" w:color="000000"/>
              <w:right w:val="single" w:sz="4" w:space="0" w:color="000000"/>
            </w:tcBorders>
            <w:shd w:val="clear" w:color="000000" w:fill="FFF2CC"/>
            <w:vAlign w:val="bottom"/>
          </w:tcPr>
          <w:p w14:paraId="7AD50F7A" w14:textId="77777777" w:rsidR="008F1323" w:rsidRDefault="00000000">
            <w:pPr>
              <w:spacing w:after="0" w:line="240" w:lineRule="auto"/>
              <w:ind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142.050,25</w:t>
            </w:r>
          </w:p>
        </w:tc>
      </w:tr>
      <w:tr w:rsidR="008F1323" w14:paraId="78E97D77" w14:textId="77777777">
        <w:trPr>
          <w:trHeight w:val="315"/>
        </w:trPr>
        <w:tc>
          <w:tcPr>
            <w:tcW w:w="1367" w:type="dxa"/>
            <w:tcBorders>
              <w:left w:val="single" w:sz="4" w:space="0" w:color="000000"/>
              <w:bottom w:val="single" w:sz="4" w:space="0" w:color="000000"/>
              <w:right w:val="single" w:sz="4" w:space="0" w:color="000000"/>
            </w:tcBorders>
            <w:shd w:val="clear" w:color="000000" w:fill="FFF2CC"/>
            <w:vAlign w:val="bottom"/>
          </w:tcPr>
          <w:p w14:paraId="079B4017" w14:textId="77777777" w:rsidR="008F1323" w:rsidRDefault="00000000">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NOK</w:t>
            </w:r>
          </w:p>
        </w:tc>
        <w:tc>
          <w:tcPr>
            <w:tcW w:w="2056" w:type="dxa"/>
            <w:tcBorders>
              <w:bottom w:val="single" w:sz="4" w:space="0" w:color="000000"/>
              <w:right w:val="single" w:sz="4" w:space="0" w:color="000000"/>
            </w:tcBorders>
            <w:shd w:val="clear" w:color="000000" w:fill="FFF2CC"/>
            <w:vAlign w:val="bottom"/>
          </w:tcPr>
          <w:p w14:paraId="69F66228" w14:textId="77777777" w:rsidR="008F1323" w:rsidRDefault="00000000">
            <w:pPr>
              <w:spacing w:after="0" w:line="240" w:lineRule="auto"/>
              <w:ind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3.416,82</w:t>
            </w:r>
          </w:p>
        </w:tc>
        <w:tc>
          <w:tcPr>
            <w:tcW w:w="2007" w:type="dxa"/>
            <w:tcBorders>
              <w:bottom w:val="single" w:sz="4" w:space="0" w:color="000000"/>
              <w:right w:val="single" w:sz="4" w:space="0" w:color="000000"/>
            </w:tcBorders>
            <w:shd w:val="clear" w:color="000000" w:fill="FFF2CC"/>
            <w:vAlign w:val="bottom"/>
          </w:tcPr>
          <w:p w14:paraId="2C209464" w14:textId="77777777" w:rsidR="008F1323" w:rsidRDefault="00000000">
            <w:pPr>
              <w:spacing w:after="0" w:line="240" w:lineRule="auto"/>
              <w:ind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3.416,85</w:t>
            </w:r>
          </w:p>
        </w:tc>
      </w:tr>
      <w:tr w:rsidR="008F1323" w14:paraId="3A96AC5F" w14:textId="77777777">
        <w:trPr>
          <w:trHeight w:val="315"/>
        </w:trPr>
        <w:tc>
          <w:tcPr>
            <w:tcW w:w="1367" w:type="dxa"/>
            <w:tcBorders>
              <w:left w:val="single" w:sz="4" w:space="0" w:color="000000"/>
              <w:bottom w:val="single" w:sz="4" w:space="0" w:color="000000"/>
              <w:right w:val="single" w:sz="4" w:space="0" w:color="000000"/>
            </w:tcBorders>
            <w:shd w:val="clear" w:color="000000" w:fill="FFF2CC"/>
            <w:vAlign w:val="bottom"/>
          </w:tcPr>
          <w:p w14:paraId="307F46D3" w14:textId="77777777" w:rsidR="008F1323" w:rsidRDefault="00000000">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GBP</w:t>
            </w:r>
          </w:p>
        </w:tc>
        <w:tc>
          <w:tcPr>
            <w:tcW w:w="2056" w:type="dxa"/>
            <w:tcBorders>
              <w:bottom w:val="single" w:sz="4" w:space="0" w:color="000000"/>
              <w:right w:val="single" w:sz="4" w:space="0" w:color="000000"/>
            </w:tcBorders>
            <w:shd w:val="clear" w:color="000000" w:fill="FFF2CC"/>
            <w:vAlign w:val="bottom"/>
          </w:tcPr>
          <w:p w14:paraId="1DCCEB97" w14:textId="77777777" w:rsidR="008F1323" w:rsidRDefault="00000000">
            <w:pPr>
              <w:spacing w:after="0" w:line="240" w:lineRule="auto"/>
              <w:ind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0,69</w:t>
            </w:r>
          </w:p>
        </w:tc>
        <w:tc>
          <w:tcPr>
            <w:tcW w:w="2007" w:type="dxa"/>
            <w:tcBorders>
              <w:bottom w:val="single" w:sz="4" w:space="0" w:color="000000"/>
              <w:right w:val="single" w:sz="4" w:space="0" w:color="000000"/>
            </w:tcBorders>
            <w:shd w:val="clear" w:color="000000" w:fill="FFF2CC"/>
            <w:vAlign w:val="bottom"/>
          </w:tcPr>
          <w:p w14:paraId="5976B8A6" w14:textId="77777777" w:rsidR="008F1323" w:rsidRDefault="00000000">
            <w:pPr>
              <w:spacing w:after="0" w:line="240" w:lineRule="auto"/>
              <w:ind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993,48</w:t>
            </w:r>
          </w:p>
        </w:tc>
      </w:tr>
      <w:tr w:rsidR="008F1323" w14:paraId="6914F50D" w14:textId="77777777">
        <w:trPr>
          <w:trHeight w:val="315"/>
        </w:trPr>
        <w:tc>
          <w:tcPr>
            <w:tcW w:w="1367" w:type="dxa"/>
            <w:tcBorders>
              <w:left w:val="single" w:sz="4" w:space="0" w:color="000000"/>
              <w:bottom w:val="single" w:sz="4" w:space="0" w:color="000000"/>
              <w:right w:val="single" w:sz="4" w:space="0" w:color="000000"/>
            </w:tcBorders>
            <w:shd w:val="clear" w:color="000000" w:fill="FFF2CC"/>
            <w:vAlign w:val="bottom"/>
          </w:tcPr>
          <w:p w14:paraId="415F79D9" w14:textId="77777777" w:rsidR="008F1323" w:rsidRDefault="00000000">
            <w:pPr>
              <w:spacing w:after="0" w:line="240" w:lineRule="auto"/>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USD</w:t>
            </w:r>
          </w:p>
        </w:tc>
        <w:tc>
          <w:tcPr>
            <w:tcW w:w="2056" w:type="dxa"/>
            <w:tcBorders>
              <w:bottom w:val="single" w:sz="4" w:space="0" w:color="000000"/>
              <w:right w:val="single" w:sz="4" w:space="0" w:color="000000"/>
            </w:tcBorders>
            <w:shd w:val="clear" w:color="000000" w:fill="FFF2CC"/>
            <w:vAlign w:val="bottom"/>
          </w:tcPr>
          <w:p w14:paraId="06D262A9" w14:textId="77777777" w:rsidR="008F1323" w:rsidRDefault="00000000">
            <w:pPr>
              <w:spacing w:after="0" w:line="240" w:lineRule="auto"/>
              <w:ind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96,10</w:t>
            </w:r>
          </w:p>
        </w:tc>
        <w:tc>
          <w:tcPr>
            <w:tcW w:w="2007" w:type="dxa"/>
            <w:tcBorders>
              <w:bottom w:val="single" w:sz="4" w:space="0" w:color="000000"/>
              <w:right w:val="single" w:sz="4" w:space="0" w:color="000000"/>
            </w:tcBorders>
            <w:shd w:val="clear" w:color="000000" w:fill="FFF2CC"/>
            <w:vAlign w:val="bottom"/>
          </w:tcPr>
          <w:p w14:paraId="501FA54A" w14:textId="77777777" w:rsidR="008F1323" w:rsidRDefault="00000000">
            <w:pPr>
              <w:spacing w:after="0" w:line="240" w:lineRule="auto"/>
              <w:ind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96,10</w:t>
            </w:r>
          </w:p>
        </w:tc>
      </w:tr>
    </w:tbl>
    <w:p w14:paraId="6409E683" w14:textId="77777777" w:rsidR="008F1323" w:rsidRDefault="008F1323">
      <w:pPr>
        <w:jc w:val="both"/>
        <w:rPr>
          <w:rFonts w:ascii="Times New Roman" w:hAnsi="Times New Roman" w:cs="Times New Roman"/>
          <w:sz w:val="24"/>
          <w:szCs w:val="24"/>
        </w:rPr>
      </w:pPr>
    </w:p>
    <w:p w14:paraId="6ADD13EB" w14:textId="77777777" w:rsidR="008F1323" w:rsidRDefault="00000000">
      <w:pPr>
        <w:jc w:val="both"/>
        <w:rPr>
          <w:rFonts w:ascii="Times New Roman" w:eastAsia="Calibri" w:hAnsi="Times New Roman" w:cs="Times New Roman"/>
          <w:sz w:val="24"/>
        </w:rPr>
      </w:pPr>
      <w:r>
        <w:rPr>
          <w:rFonts w:ascii="Times New Roman" w:hAnsi="Times New Roman" w:cs="Times New Roman"/>
          <w:sz w:val="24"/>
          <w:szCs w:val="24"/>
        </w:rPr>
        <w:t xml:space="preserve">U  2025. godini ostvaren je </w:t>
      </w:r>
      <w:r>
        <w:rPr>
          <w:rFonts w:ascii="Times New Roman" w:hAnsi="Times New Roman" w:cs="Times New Roman"/>
          <w:b/>
          <w:sz w:val="24"/>
          <w:szCs w:val="24"/>
        </w:rPr>
        <w:t>novčani priljev temeljem</w:t>
      </w:r>
      <w:r>
        <w:rPr>
          <w:rFonts w:ascii="Times New Roman" w:hAnsi="Times New Roman" w:cs="Times New Roman"/>
          <w:sz w:val="24"/>
          <w:szCs w:val="24"/>
        </w:rPr>
        <w:t xml:space="preserve"> </w:t>
      </w:r>
      <w:r>
        <w:rPr>
          <w:rFonts w:ascii="Times New Roman" w:hAnsi="Times New Roman" w:cs="Times New Roman"/>
          <w:b/>
          <w:sz w:val="24"/>
          <w:szCs w:val="24"/>
        </w:rPr>
        <w:t>prihoda u visini 14.209.344,73 EUR</w:t>
      </w:r>
      <w:r>
        <w:rPr>
          <w:rFonts w:ascii="Times New Roman" w:hAnsi="Times New Roman" w:cs="Times New Roman"/>
          <w:sz w:val="24"/>
          <w:szCs w:val="24"/>
        </w:rPr>
        <w:t>, što čini  73,31% izvršenja prihoda u istom razdoblju prethodne godine.</w:t>
      </w:r>
      <w:r>
        <w:t xml:space="preserve"> </w:t>
      </w:r>
      <w:r>
        <w:rPr>
          <w:rFonts w:ascii="Times New Roman" w:eastAsia="Calibri" w:hAnsi="Times New Roman" w:cs="Times New Roman"/>
          <w:b/>
          <w:sz w:val="24"/>
        </w:rPr>
        <w:t>Prema planu ostvareno je 101,04 %</w:t>
      </w:r>
      <w:r>
        <w:rPr>
          <w:rFonts w:ascii="Times New Roman" w:eastAsia="Calibri" w:hAnsi="Times New Roman" w:cs="Times New Roman"/>
          <w:sz w:val="24"/>
        </w:rPr>
        <w:t>.</w:t>
      </w:r>
    </w:p>
    <w:p w14:paraId="3E520087" w14:textId="77777777" w:rsidR="008F1323" w:rsidRDefault="00000000">
      <w:pPr>
        <w:spacing w:after="0"/>
        <w:jc w:val="both"/>
        <w:rPr>
          <w:rFonts w:ascii="Times New Roman" w:hAnsi="Times New Roman" w:cs="Times New Roman"/>
          <w:sz w:val="24"/>
          <w:szCs w:val="24"/>
        </w:rPr>
      </w:pPr>
      <w:r>
        <w:rPr>
          <w:rFonts w:ascii="Times New Roman" w:hAnsi="Times New Roman" w:cs="Times New Roman"/>
          <w:sz w:val="24"/>
          <w:szCs w:val="24"/>
        </w:rPr>
        <w:t>Prihodi, su dakle, realizirani u velikoj mjeri u skladu sa planom.</w:t>
      </w:r>
    </w:p>
    <w:p w14:paraId="6AEB1315" w14:textId="77777777" w:rsidR="008F1323" w:rsidRDefault="00000000">
      <w:pPr>
        <w:spacing w:after="0"/>
        <w:jc w:val="both"/>
        <w:rPr>
          <w:rFonts w:ascii="Times New Roman" w:hAnsi="Times New Roman" w:cs="Times New Roman"/>
          <w:sz w:val="24"/>
          <w:szCs w:val="24"/>
        </w:rPr>
      </w:pPr>
      <w:r>
        <w:rPr>
          <w:rFonts w:ascii="Times New Roman" w:hAnsi="Times New Roman" w:cs="Times New Roman"/>
          <w:sz w:val="24"/>
          <w:szCs w:val="24"/>
        </w:rPr>
        <w:t>Podaci plana se odnose na rebalans financijskog plana usvojen dana 18.12.2025.</w:t>
      </w:r>
    </w:p>
    <w:p w14:paraId="5747F6E0" w14:textId="77777777" w:rsidR="008F1323" w:rsidRDefault="008F1323">
      <w:pPr>
        <w:spacing w:line="240" w:lineRule="auto"/>
        <w:jc w:val="both"/>
        <w:rPr>
          <w:rFonts w:ascii="Times New Roman" w:hAnsi="Times New Roman" w:cs="Times New Roman"/>
          <w:b/>
          <w:sz w:val="24"/>
          <w:szCs w:val="24"/>
        </w:rPr>
      </w:pPr>
    </w:p>
    <w:p w14:paraId="7ED6DF17" w14:textId="77777777" w:rsidR="008F1323"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Izvršenje prihoda po ekonomskoj klasifikaciji</w:t>
      </w:r>
    </w:p>
    <w:p w14:paraId="14396EE4" w14:textId="77777777" w:rsidR="008F1323" w:rsidRDefault="00000000">
      <w:pPr>
        <w:spacing w:after="0"/>
        <w:ind w:right="14"/>
        <w:jc w:val="both"/>
        <w:rPr>
          <w:rFonts w:ascii="Times New Roman" w:hAnsi="Times New Roman" w:cs="Times New Roman"/>
          <w:sz w:val="24"/>
          <w:szCs w:val="24"/>
        </w:rPr>
      </w:pPr>
      <w:r>
        <w:rPr>
          <w:rFonts w:ascii="Times New Roman" w:hAnsi="Times New Roman" w:cs="Times New Roman"/>
          <w:sz w:val="24"/>
          <w:szCs w:val="24"/>
        </w:rPr>
        <w:t xml:space="preserve">Izvršenje prihoda iz svih proračunskih skupina su uglavnom u skladu sa planom. Prihodi konta skupine 67 su u skladu sa planom (100,73%), dok je izvršenje pomoći iz inozemstva (konta skupine 63) nešto veći i iznosi 124,73%. Izvršenja  prihoda od upravnih i administrativnih pristojbi (konta skupine 65) je također sličan planiranom 97,51%. Navedeni prihodi se u najvećoj mjeri odnose na prihode od školarina koje su ostvareni za 7,84% više nego prethodne godine. Također, blago odstupanje je prisutno i kod prihoda od pruženih usluge te donacija </w:t>
      </w:r>
      <w:r>
        <w:rPr>
          <w:rFonts w:ascii="Times New Roman" w:hAnsi="Times New Roman" w:cs="Times New Roman"/>
          <w:sz w:val="24"/>
          <w:szCs w:val="24"/>
        </w:rPr>
        <w:lastRenderedPageBreak/>
        <w:t>(konta skupine 66) gdje je plan izvršen u visini 92% u najvećem dijelu radi manje ostvarenih prihoda od pruženih usluga. U odnosu na prethodnu godinu ovaj prihoda je u porastu za 14%.</w:t>
      </w:r>
    </w:p>
    <w:p w14:paraId="7A5FEC47" w14:textId="77777777" w:rsidR="008F1323" w:rsidRDefault="008F132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F85CA0" w14:textId="77777777" w:rsidR="008F1323" w:rsidRDefault="00000000">
      <w:pPr>
        <w:jc w:val="both"/>
        <w:rPr>
          <w:rFonts w:ascii="Times New Roman" w:hAnsi="Times New Roman" w:cs="Times New Roman"/>
          <w:b/>
          <w:sz w:val="24"/>
          <w:szCs w:val="24"/>
        </w:rPr>
      </w:pPr>
      <w:r>
        <w:rPr>
          <w:rFonts w:ascii="Times New Roman" w:hAnsi="Times New Roman" w:cs="Times New Roman"/>
          <w:b/>
          <w:sz w:val="24"/>
          <w:szCs w:val="24"/>
        </w:rPr>
        <w:t>Izvršenje prihoda po izvorima</w:t>
      </w:r>
    </w:p>
    <w:p w14:paraId="6F063147" w14:textId="77777777" w:rsidR="008F1323" w:rsidRDefault="00000000">
      <w:pPr>
        <w:pStyle w:val="HTMLunaprijedoblikovano"/>
        <w:jc w:val="both"/>
        <w:rPr>
          <w:rFonts w:ascii="Times New Roman" w:hAnsi="Times New Roman" w:cs="Times New Roman"/>
          <w:sz w:val="24"/>
          <w:szCs w:val="24"/>
        </w:rPr>
      </w:pPr>
      <w:r>
        <w:rPr>
          <w:rFonts w:ascii="Times New Roman" w:hAnsi="Times New Roman" w:cs="Times New Roman"/>
          <w:b/>
          <w:sz w:val="24"/>
          <w:szCs w:val="24"/>
        </w:rPr>
        <w:t xml:space="preserve">11 </w:t>
      </w:r>
      <w:proofErr w:type="spellStart"/>
      <w:r>
        <w:rPr>
          <w:rFonts w:ascii="Times New Roman" w:hAnsi="Times New Roman" w:cs="Times New Roman"/>
          <w:b/>
          <w:sz w:val="24"/>
          <w:szCs w:val="24"/>
        </w:rPr>
        <w:t>Opće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prihode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primitke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čine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prihodi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državnog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proračuna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financiranje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redovne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djelatnosti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skupina</w:t>
      </w:r>
      <w:proofErr w:type="spellEnd"/>
      <w:r>
        <w:rPr>
          <w:rFonts w:ascii="Times New Roman" w:hAnsi="Times New Roman" w:cs="Times New Roman"/>
          <w:sz w:val="24"/>
          <w:szCs w:val="24"/>
        </w:rPr>
        <w:t xml:space="preserve"> 671. </w:t>
      </w:r>
    </w:p>
    <w:p w14:paraId="5B9D51C0" w14:textId="77777777" w:rsidR="008F1323" w:rsidRDefault="00000000">
      <w:pPr>
        <w:pStyle w:val="HTMLunaprijedoblikovano"/>
        <w:jc w:val="both"/>
        <w:rPr>
          <w:rFonts w:ascii="Times New Roman" w:hAnsi="Times New Roman" w:cs="Times New Roman"/>
          <w:sz w:val="24"/>
          <w:szCs w:val="24"/>
        </w:rPr>
      </w:pPr>
      <w:r>
        <w:rPr>
          <w:rFonts w:ascii="Times New Roman" w:hAnsi="Times New Roman" w:cs="Times New Roman"/>
          <w:sz w:val="24"/>
          <w:szCs w:val="24"/>
        </w:rPr>
        <w:t xml:space="preserve">Ova </w:t>
      </w:r>
      <w:proofErr w:type="spellStart"/>
      <w:r>
        <w:rPr>
          <w:rFonts w:ascii="Times New Roman" w:hAnsi="Times New Roman" w:cs="Times New Roman"/>
          <w:sz w:val="24"/>
          <w:szCs w:val="24"/>
        </w:rPr>
        <w:t>sredstva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odnose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redovnu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djelatnost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uključujući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prijevozom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temeljno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financiranje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nastavne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djelatnosti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temeljno</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financiranje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znanstvene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djelatnosti</w:t>
      </w:r>
      <w:proofErr w:type="spellEnd"/>
      <w:r>
        <w:rPr>
          <w:rFonts w:ascii="Times New Roman" w:hAnsi="Times New Roman" w:cs="Times New Roman"/>
          <w:sz w:val="24"/>
          <w:szCs w:val="24"/>
        </w:rPr>
        <w:t>.</w:t>
      </w:r>
    </w:p>
    <w:p w14:paraId="3D560E63" w14:textId="77777777" w:rsidR="008F1323" w:rsidRDefault="00000000">
      <w:pPr>
        <w:jc w:val="both"/>
        <w:rPr>
          <w:rFonts w:ascii="Times New Roman" w:hAnsi="Times New Roman" w:cs="Times New Roman"/>
          <w:sz w:val="24"/>
          <w:szCs w:val="24"/>
        </w:rPr>
      </w:pPr>
      <w:r>
        <w:rPr>
          <w:rFonts w:ascii="Times New Roman" w:hAnsi="Times New Roman" w:cs="Times New Roman"/>
          <w:sz w:val="24"/>
          <w:szCs w:val="24"/>
        </w:rPr>
        <w:t>Prihodi iz izvora 11 su ostvareni  u razini planiranog.</w:t>
      </w:r>
    </w:p>
    <w:p w14:paraId="2972CB6D" w14:textId="77777777" w:rsidR="008F1323" w:rsidRDefault="00000000">
      <w:pPr>
        <w:pStyle w:val="HTMLunaprijedoblikovano"/>
        <w:shd w:val="clear" w:color="auto" w:fill="FFFFFF"/>
        <w:jc w:val="both"/>
        <w:rPr>
          <w:rFonts w:ascii="Times New Roman" w:hAnsi="Times New Roman" w:cs="Times New Roman"/>
          <w:sz w:val="24"/>
          <w:szCs w:val="24"/>
        </w:rPr>
      </w:pPr>
      <w:r>
        <w:rPr>
          <w:rFonts w:ascii="Times New Roman" w:hAnsi="Times New Roman" w:cs="Times New Roman"/>
          <w:b/>
          <w:sz w:val="24"/>
          <w:szCs w:val="24"/>
        </w:rPr>
        <w:t xml:space="preserve">12 </w:t>
      </w:r>
      <w:proofErr w:type="spellStart"/>
      <w:r>
        <w:rPr>
          <w:rFonts w:ascii="Times New Roman" w:hAnsi="Times New Roman" w:cs="Times New Roman"/>
          <w:b/>
          <w:sz w:val="24"/>
          <w:szCs w:val="24"/>
        </w:rPr>
        <w:t>Sredstva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učešća</w:t>
      </w:r>
      <w:proofErr w:type="spellEnd"/>
      <w:r>
        <w:rPr>
          <w:rFonts w:ascii="Times New Roman" w:hAnsi="Times New Roman" w:cs="Times New Roman"/>
          <w:b/>
          <w:sz w:val="24"/>
          <w:szCs w:val="24"/>
        </w:rPr>
        <w:t xml:space="preserve"> za </w:t>
      </w:r>
      <w:proofErr w:type="spellStart"/>
      <w:r>
        <w:rPr>
          <w:rFonts w:ascii="Times New Roman" w:hAnsi="Times New Roman" w:cs="Times New Roman"/>
          <w:b/>
          <w:sz w:val="24"/>
          <w:szCs w:val="24"/>
        </w:rPr>
        <w:t>pomoći</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učešće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državnog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proračuna</w:t>
      </w:r>
      <w:proofErr w:type="spellEnd"/>
      <w:r>
        <w:rPr>
          <w:rFonts w:ascii="Times New Roman" w:hAnsi="Times New Roman" w:cs="Times New Roman"/>
          <w:sz w:val="24"/>
          <w:szCs w:val="24"/>
        </w:rPr>
        <w:t xml:space="preserve"> u EU </w:t>
      </w:r>
      <w:proofErr w:type="spellStart"/>
      <w:r>
        <w:rPr>
          <w:rFonts w:ascii="Times New Roman" w:hAnsi="Times New Roman" w:cs="Times New Roman"/>
          <w:sz w:val="24"/>
          <w:szCs w:val="24"/>
        </w:rPr>
        <w:t>projektima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odnose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Europskog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socijalnog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fonda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učešće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visini</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osigurava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Državni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proračun</w:t>
      </w:r>
      <w:proofErr w:type="spellEnd"/>
      <w:r>
        <w:rPr>
          <w:rFonts w:ascii="Times New Roman" w:hAnsi="Times New Roman" w:cs="Times New Roman"/>
          <w:sz w:val="24"/>
          <w:szCs w:val="24"/>
        </w:rPr>
        <w:t>.</w:t>
      </w:r>
    </w:p>
    <w:p w14:paraId="33F2D7CF" w14:textId="77777777" w:rsidR="008F1323" w:rsidRDefault="00000000">
      <w:pPr>
        <w:pStyle w:val="HTMLunaprijedoblikovano"/>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Ova </w:t>
      </w:r>
      <w:proofErr w:type="spellStart"/>
      <w:r>
        <w:rPr>
          <w:rFonts w:ascii="Times New Roman" w:hAnsi="Times New Roman" w:cs="Times New Roman"/>
          <w:sz w:val="24"/>
          <w:szCs w:val="24"/>
        </w:rPr>
        <w:t>sredstva</w:t>
      </w:r>
      <w:proofErr w:type="spellEnd"/>
      <w:r>
        <w:rPr>
          <w:rFonts w:ascii="Times New Roman" w:hAnsi="Times New Roman" w:cs="Times New Roman"/>
          <w:sz w:val="24"/>
          <w:szCs w:val="24"/>
        </w:rPr>
        <w:t xml:space="preserve"> se </w:t>
      </w:r>
      <w:proofErr w:type="spellStart"/>
      <w:proofErr w:type="gramStart"/>
      <w:r>
        <w:rPr>
          <w:rFonts w:ascii="Times New Roman" w:hAnsi="Times New Roman" w:cs="Times New Roman"/>
          <w:sz w:val="24"/>
          <w:szCs w:val="24"/>
        </w:rPr>
        <w:t>odnose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učešće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Državnog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proračuna</w:t>
      </w:r>
      <w:proofErr w:type="spellEnd"/>
      <w:r>
        <w:rPr>
          <w:rFonts w:ascii="Times New Roman" w:hAnsi="Times New Roman" w:cs="Times New Roman"/>
          <w:sz w:val="24"/>
          <w:szCs w:val="24"/>
        </w:rPr>
        <w:t xml:space="preserve"> u </w:t>
      </w:r>
      <w:proofErr w:type="spellStart"/>
      <w:proofErr w:type="gramStart"/>
      <w:r>
        <w:rPr>
          <w:rFonts w:ascii="Times New Roman" w:hAnsi="Times New Roman" w:cs="Times New Roman"/>
          <w:sz w:val="24"/>
          <w:szCs w:val="24"/>
        </w:rPr>
        <w:t>visini</w:t>
      </w:r>
      <w:proofErr w:type="spellEnd"/>
      <w:r>
        <w:rPr>
          <w:rFonts w:ascii="Times New Roman" w:hAnsi="Times New Roman" w:cs="Times New Roman"/>
          <w:sz w:val="24"/>
          <w:szCs w:val="24"/>
        </w:rPr>
        <w:t xml:space="preserve">  15</w:t>
      </w:r>
      <w:proofErr w:type="gramEnd"/>
      <w:r>
        <w:rPr>
          <w:rFonts w:ascii="Times New Roman" w:hAnsi="Times New Roman" w:cs="Times New Roman"/>
          <w:sz w:val="24"/>
          <w:szCs w:val="24"/>
        </w:rPr>
        <w:t xml:space="preserve">% u </w:t>
      </w:r>
      <w:proofErr w:type="spellStart"/>
      <w:r>
        <w:rPr>
          <w:rFonts w:ascii="Times New Roman" w:hAnsi="Times New Roman" w:cs="Times New Roman"/>
          <w:sz w:val="24"/>
          <w:szCs w:val="24"/>
        </w:rPr>
        <w:t>rashodima</w:t>
      </w:r>
      <w:proofErr w:type="spellEnd"/>
      <w:r>
        <w:rPr>
          <w:rFonts w:ascii="Times New Roman" w:hAnsi="Times New Roman" w:cs="Times New Roman"/>
          <w:sz w:val="24"/>
          <w:szCs w:val="24"/>
        </w:rPr>
        <w:t xml:space="preserve"> EU </w:t>
      </w:r>
      <w:proofErr w:type="spellStart"/>
      <w:r>
        <w:rPr>
          <w:rFonts w:ascii="Times New Roman" w:hAnsi="Times New Roman" w:cs="Times New Roman"/>
          <w:sz w:val="24"/>
          <w:szCs w:val="24"/>
        </w:rPr>
        <w:t>projekata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međutim</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promatranom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razdoblju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nismo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prihoda</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ovoj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osnovi</w:t>
      </w:r>
      <w:proofErr w:type="spellEnd"/>
      <w:r>
        <w:rPr>
          <w:rFonts w:ascii="Times New Roman" w:hAnsi="Times New Roman" w:cs="Times New Roman"/>
          <w:sz w:val="24"/>
          <w:szCs w:val="24"/>
        </w:rPr>
        <w:t>.</w:t>
      </w:r>
    </w:p>
    <w:p w14:paraId="064DF76B" w14:textId="77777777" w:rsidR="008F1323" w:rsidRDefault="00000000">
      <w:pPr>
        <w:pStyle w:val="HTMLunaprijedoblikovano"/>
        <w:shd w:val="clear" w:color="auto" w:fill="FFFFFF"/>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81987D4" w14:textId="77777777" w:rsidR="008F1323" w:rsidRDefault="00000000">
      <w:pPr>
        <w:spacing w:after="0"/>
        <w:ind w:right="14"/>
        <w:jc w:val="both"/>
        <w:rPr>
          <w:rFonts w:ascii="Times New Roman" w:hAnsi="Times New Roman" w:cs="Times New Roman"/>
          <w:sz w:val="24"/>
          <w:szCs w:val="24"/>
        </w:rPr>
      </w:pPr>
      <w:r>
        <w:rPr>
          <w:rFonts w:ascii="Times New Roman" w:hAnsi="Times New Roman" w:cs="Times New Roman"/>
          <w:b/>
          <w:sz w:val="24"/>
          <w:szCs w:val="24"/>
        </w:rPr>
        <w:t>31 Vlastite prihode</w:t>
      </w:r>
      <w:r>
        <w:rPr>
          <w:rFonts w:ascii="Times New Roman" w:hAnsi="Times New Roman" w:cs="Times New Roman"/>
          <w:sz w:val="24"/>
          <w:szCs w:val="24"/>
        </w:rPr>
        <w:t xml:space="preserve">, skupina 661, čine prihodi ostvareni obavljanjem poslova na tržištu i u tržišnim uvjetima, (tečajevi trajne medicinske izobrazbe, dijagnostički postupci, izbori u znanstveno - nastavna zvanja, sudska medicinska vještačenja, konzultantske usluge te </w:t>
      </w:r>
    </w:p>
    <w:p w14:paraId="067CC68E" w14:textId="77777777" w:rsidR="008F1323" w:rsidRDefault="00000000">
      <w:pPr>
        <w:spacing w:after="0"/>
        <w:ind w:right="14"/>
        <w:jc w:val="both"/>
        <w:rPr>
          <w:rFonts w:ascii="Times New Roman" w:hAnsi="Times New Roman" w:cs="Times New Roman"/>
          <w:sz w:val="24"/>
          <w:szCs w:val="24"/>
        </w:rPr>
      </w:pPr>
      <w:r>
        <w:rPr>
          <w:rFonts w:ascii="Times New Roman" w:hAnsi="Times New Roman" w:cs="Times New Roman"/>
          <w:sz w:val="24"/>
          <w:szCs w:val="24"/>
        </w:rPr>
        <w:t>iznajmljivanje prostora). Ovdje su uključeni i vlastiti projekti za tržište.</w:t>
      </w:r>
    </w:p>
    <w:p w14:paraId="7BD9F6D8" w14:textId="77777777" w:rsidR="008F1323" w:rsidRDefault="008F1323">
      <w:pPr>
        <w:spacing w:after="0"/>
        <w:ind w:right="14"/>
        <w:jc w:val="both"/>
        <w:rPr>
          <w:rFonts w:ascii="Times New Roman" w:hAnsi="Times New Roman" w:cs="Times New Roman"/>
          <w:sz w:val="24"/>
          <w:szCs w:val="24"/>
        </w:rPr>
      </w:pPr>
    </w:p>
    <w:p w14:paraId="73DFC4B0" w14:textId="77777777" w:rsidR="008F1323" w:rsidRDefault="00000000">
      <w:pPr>
        <w:spacing w:after="315"/>
        <w:ind w:right="14"/>
        <w:jc w:val="both"/>
        <w:rPr>
          <w:rFonts w:ascii="Times New Roman" w:hAnsi="Times New Roman" w:cs="Times New Roman"/>
          <w:sz w:val="24"/>
          <w:szCs w:val="24"/>
        </w:rPr>
      </w:pPr>
      <w:r>
        <w:rPr>
          <w:rFonts w:ascii="Times New Roman" w:hAnsi="Times New Roman" w:cs="Times New Roman"/>
          <w:sz w:val="24"/>
          <w:szCs w:val="24"/>
        </w:rPr>
        <w:t xml:space="preserve">Prihodi iz izvora 31 su ostvareni u visini planiranih, te su povećani za 65% u odnosu na realizaciju iz prethodne godine. </w:t>
      </w:r>
    </w:p>
    <w:p w14:paraId="6A897677" w14:textId="77777777" w:rsidR="008F1323" w:rsidRDefault="00000000">
      <w:pPr>
        <w:spacing w:after="0" w:line="240" w:lineRule="auto"/>
        <w:ind w:left="38" w:right="14"/>
        <w:jc w:val="both"/>
        <w:rPr>
          <w:rFonts w:ascii="Times New Roman" w:hAnsi="Times New Roman" w:cs="Times New Roman"/>
          <w:sz w:val="24"/>
          <w:szCs w:val="24"/>
        </w:rPr>
      </w:pPr>
      <w:r>
        <w:rPr>
          <w:rFonts w:ascii="Times New Roman" w:hAnsi="Times New Roman" w:cs="Times New Roman"/>
          <w:b/>
          <w:sz w:val="24"/>
          <w:szCs w:val="24"/>
        </w:rPr>
        <w:t>43 Ostali prihodi za posebne namjene</w:t>
      </w:r>
      <w:r>
        <w:rPr>
          <w:rFonts w:ascii="Times New Roman" w:hAnsi="Times New Roman" w:cs="Times New Roman"/>
          <w:sz w:val="24"/>
          <w:szCs w:val="24"/>
        </w:rPr>
        <w:t>, skupina 652, odnose se na prihode od školarina, upisnina i sl. Najveći iznos se ostvaruje od školarina studija Medicina na engleskom jeziku; ostalo se odnosi na prihode od poslijediplomskih studija; prihode od školarina od diplomskih studija Medicine, Dentalne medicine i Farmacije te upisnina.</w:t>
      </w:r>
    </w:p>
    <w:p w14:paraId="3692AE0A" w14:textId="77777777" w:rsidR="008F1323" w:rsidRDefault="008F1323">
      <w:pPr>
        <w:spacing w:line="240" w:lineRule="auto"/>
        <w:jc w:val="both"/>
        <w:rPr>
          <w:rFonts w:ascii="Times New Roman" w:hAnsi="Times New Roman" w:cs="Times New Roman"/>
          <w:sz w:val="24"/>
          <w:szCs w:val="24"/>
        </w:rPr>
      </w:pPr>
    </w:p>
    <w:p w14:paraId="342B844F" w14:textId="77777777" w:rsidR="008F1323"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Prihodi iz izvora 43 su realizirani u visini 2% niže od planiranog, te 7% više od prošlogodišnjeg izvršenja. Navedeni prihodi se u najvećoj mjeri odnose na prihode od školarina koje su, ali je postotak ostvarenja u odnosu na godišnji plan nizak budući da se većina prihoda od školarina ostvaruje u drugoj polovici godine</w:t>
      </w:r>
    </w:p>
    <w:p w14:paraId="047F99E7" w14:textId="77777777" w:rsidR="008F1323" w:rsidRDefault="00000000">
      <w:pPr>
        <w:spacing w:line="240" w:lineRule="auto"/>
        <w:jc w:val="both"/>
        <w:rPr>
          <w:rFonts w:ascii="Times New Roman" w:hAnsi="Times New Roman" w:cs="Times New Roman"/>
          <w:sz w:val="24"/>
          <w:szCs w:val="24"/>
        </w:rPr>
      </w:pPr>
      <w:r>
        <w:rPr>
          <w:rFonts w:ascii="Times New Roman" w:hAnsi="Times New Roman" w:cs="Times New Roman"/>
          <w:b/>
          <w:sz w:val="24"/>
          <w:szCs w:val="24"/>
        </w:rPr>
        <w:t>5 Pomoći</w:t>
      </w:r>
      <w:r>
        <w:rPr>
          <w:rFonts w:ascii="Times New Roman" w:hAnsi="Times New Roman" w:cs="Times New Roman"/>
          <w:sz w:val="24"/>
          <w:szCs w:val="24"/>
        </w:rPr>
        <w:t xml:space="preserve"> čine sredstva iz Europskog fonda za regionalni razvoj, sredstva Europske unije za istraživanje i inovacije, sredstva ESF-a, sredstva Hrvatske zaklade za znanost, sredstva Grada Splita za poticanje znanstvene izvrsnosti,  pomoći MZO-a i Županije.</w:t>
      </w:r>
    </w:p>
    <w:p w14:paraId="2E3FE62C" w14:textId="77777777" w:rsidR="008F1323" w:rsidRDefault="00000000">
      <w:pPr>
        <w:spacing w:after="290"/>
        <w:ind w:left="38" w:right="14"/>
        <w:jc w:val="both"/>
        <w:rPr>
          <w:rFonts w:ascii="Times New Roman" w:hAnsi="Times New Roman" w:cs="Times New Roman"/>
          <w:sz w:val="24"/>
          <w:szCs w:val="24"/>
        </w:rPr>
      </w:pPr>
      <w:r>
        <w:rPr>
          <w:rFonts w:ascii="Times New Roman" w:hAnsi="Times New Roman" w:cs="Times New Roman"/>
          <w:sz w:val="24"/>
          <w:szCs w:val="24"/>
        </w:rPr>
        <w:t xml:space="preserve">Planirana sredstva iz </w:t>
      </w:r>
      <w:r>
        <w:rPr>
          <w:rFonts w:ascii="Times New Roman" w:hAnsi="Times New Roman" w:cs="Times New Roman"/>
          <w:b/>
          <w:sz w:val="24"/>
          <w:szCs w:val="24"/>
        </w:rPr>
        <w:t>izvora 51</w:t>
      </w:r>
      <w:r>
        <w:rPr>
          <w:rFonts w:ascii="Times New Roman" w:hAnsi="Times New Roman" w:cs="Times New Roman"/>
          <w:sz w:val="24"/>
          <w:szCs w:val="24"/>
        </w:rPr>
        <w:t xml:space="preserve"> se odnose na prihode od EU Obzor projekata. Planirani iznosi su definirani temeljem proračuna navedenih projekata.</w:t>
      </w:r>
    </w:p>
    <w:p w14:paraId="646DE2C0" w14:textId="77777777" w:rsidR="008F1323" w:rsidRDefault="00000000">
      <w:pPr>
        <w:spacing w:after="290"/>
        <w:ind w:left="38" w:right="14"/>
        <w:jc w:val="both"/>
        <w:rPr>
          <w:rFonts w:ascii="Times New Roman" w:hAnsi="Times New Roman" w:cs="Times New Roman"/>
          <w:sz w:val="24"/>
          <w:szCs w:val="24"/>
        </w:rPr>
      </w:pPr>
      <w:r>
        <w:rPr>
          <w:rFonts w:ascii="Times New Roman" w:hAnsi="Times New Roman" w:cs="Times New Roman"/>
          <w:b/>
          <w:sz w:val="24"/>
          <w:szCs w:val="24"/>
        </w:rPr>
        <w:t>Prihodi iz izvora 52</w:t>
      </w:r>
      <w:r>
        <w:rPr>
          <w:rFonts w:ascii="Times New Roman" w:hAnsi="Times New Roman" w:cs="Times New Roman"/>
          <w:sz w:val="24"/>
          <w:szCs w:val="24"/>
        </w:rPr>
        <w:t xml:space="preserve"> se u najvećem dijelu odnose na EU projekte, na sredstva iz Hrvatske zaklade za znanost za aktivne HRZZ projekte kao i za plaće </w:t>
      </w:r>
      <w:proofErr w:type="spellStart"/>
      <w:r>
        <w:rPr>
          <w:rFonts w:ascii="Times New Roman" w:hAnsi="Times New Roman" w:cs="Times New Roman"/>
          <w:sz w:val="24"/>
          <w:szCs w:val="24"/>
        </w:rPr>
        <w:t>doktoranada</w:t>
      </w:r>
      <w:proofErr w:type="spellEnd"/>
      <w:r>
        <w:rPr>
          <w:rFonts w:ascii="Times New Roman" w:hAnsi="Times New Roman" w:cs="Times New Roman"/>
          <w:sz w:val="24"/>
          <w:szCs w:val="24"/>
        </w:rPr>
        <w:t xml:space="preserve">. na prihode od Sveučilišta u Splitu (nastava u Mostaru te Erasmus+ projekti) te na ostale pomoći. </w:t>
      </w:r>
    </w:p>
    <w:p w14:paraId="66A0C580" w14:textId="77777777" w:rsidR="008F1323" w:rsidRDefault="00000000">
      <w:pPr>
        <w:jc w:val="both"/>
        <w:rPr>
          <w:rFonts w:ascii="Times New Roman" w:hAnsi="Times New Roman" w:cs="Times New Roman"/>
          <w:sz w:val="24"/>
          <w:szCs w:val="24"/>
        </w:rPr>
      </w:pPr>
      <w:r>
        <w:rPr>
          <w:rFonts w:ascii="Times New Roman" w:hAnsi="Times New Roman" w:cs="Times New Roman"/>
          <w:sz w:val="24"/>
          <w:szCs w:val="24"/>
        </w:rPr>
        <w:t>Prihodi iz izvora 52 su u odnosu na plan realizirane za 31% više, a u odnosu na prošlogodišnje ostvarenje za 15% više. Ovi prihodi se uglavnom temelje na prijenosu EU sredstava te sredstava iz Hrvatske zaklade za znanost.</w:t>
      </w:r>
    </w:p>
    <w:p w14:paraId="40C5B2F7" w14:textId="77777777" w:rsidR="008F1323" w:rsidRDefault="00000000">
      <w:pPr>
        <w:pStyle w:val="HTMLunaprijedoblikovano"/>
        <w:shd w:val="clear" w:color="auto" w:fill="FFFFFF"/>
        <w:jc w:val="both"/>
        <w:rPr>
          <w:rFonts w:ascii="Times New Roman" w:hAnsi="Times New Roman" w:cs="Times New Roman"/>
          <w:sz w:val="24"/>
          <w:szCs w:val="24"/>
        </w:rPr>
      </w:pPr>
      <w:proofErr w:type="spellStart"/>
      <w:r>
        <w:rPr>
          <w:rFonts w:ascii="Times New Roman" w:hAnsi="Times New Roman" w:cs="Times New Roman"/>
          <w:b/>
          <w:sz w:val="24"/>
          <w:szCs w:val="24"/>
        </w:rPr>
        <w:lastRenderedPageBreak/>
        <w:t>Prihodi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iz</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izvora</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561 </w:t>
      </w:r>
      <w:r>
        <w:rPr>
          <w:rFonts w:ascii="Times New Roman" w:hAnsi="Times New Roman" w:cs="Times New Roman"/>
          <w:sz w:val="24"/>
          <w:szCs w:val="24"/>
        </w:rPr>
        <w:t xml:space="preserve"> se</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odnose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prihode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ESF-a </w:t>
      </w:r>
      <w:proofErr w:type="spellStart"/>
      <w:r>
        <w:rPr>
          <w:rFonts w:ascii="Times New Roman" w:hAnsi="Times New Roman" w:cs="Times New Roman"/>
          <w:sz w:val="24"/>
          <w:szCs w:val="24"/>
        </w:rPr>
        <w:t>temeljem</w:t>
      </w:r>
      <w:proofErr w:type="spellEnd"/>
      <w:r>
        <w:rPr>
          <w:rFonts w:ascii="Times New Roman" w:hAnsi="Times New Roman" w:cs="Times New Roman"/>
          <w:sz w:val="24"/>
          <w:szCs w:val="24"/>
        </w:rPr>
        <w:t xml:space="preserve"> EU </w:t>
      </w:r>
      <w:proofErr w:type="spellStart"/>
      <w:r>
        <w:rPr>
          <w:rFonts w:ascii="Times New Roman" w:hAnsi="Times New Roman" w:cs="Times New Roman"/>
          <w:sz w:val="24"/>
          <w:szCs w:val="24"/>
        </w:rPr>
        <w:t>projekata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razdoblju</w:t>
      </w:r>
      <w:proofErr w:type="spellEnd"/>
      <w:r>
        <w:rPr>
          <w:rFonts w:ascii="Times New Roman" w:hAnsi="Times New Roman" w:cs="Times New Roman"/>
          <w:sz w:val="24"/>
          <w:szCs w:val="24"/>
        </w:rPr>
        <w:t xml:space="preserve"> 01-06/2024. </w:t>
      </w:r>
      <w:proofErr w:type="spellStart"/>
      <w:r>
        <w:rPr>
          <w:rFonts w:ascii="Times New Roman" w:hAnsi="Times New Roman" w:cs="Times New Roman"/>
          <w:sz w:val="24"/>
          <w:szCs w:val="24"/>
        </w:rPr>
        <w:t>nisu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ostvreni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prihodi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izvora</w:t>
      </w:r>
      <w:proofErr w:type="spellEnd"/>
      <w:r>
        <w:rPr>
          <w:rFonts w:ascii="Times New Roman" w:hAnsi="Times New Roman" w:cs="Times New Roman"/>
          <w:sz w:val="24"/>
          <w:szCs w:val="24"/>
        </w:rPr>
        <w:t>.</w:t>
      </w:r>
    </w:p>
    <w:p w14:paraId="7B6F840B" w14:textId="77777777" w:rsidR="008F1323" w:rsidRDefault="008F1323">
      <w:pPr>
        <w:pStyle w:val="HTMLunaprijedoblikovano"/>
        <w:shd w:val="clear" w:color="auto" w:fill="FFFFFF"/>
        <w:jc w:val="both"/>
        <w:rPr>
          <w:rFonts w:ascii="Times New Roman" w:hAnsi="Times New Roman" w:cs="Times New Roman"/>
          <w:b/>
          <w:sz w:val="24"/>
          <w:szCs w:val="24"/>
          <w:highlight w:val="yellow"/>
        </w:rPr>
      </w:pPr>
    </w:p>
    <w:p w14:paraId="0029A3CB" w14:textId="77777777" w:rsidR="008F1323" w:rsidRDefault="00000000">
      <w:pPr>
        <w:spacing w:after="0"/>
        <w:ind w:right="14"/>
        <w:jc w:val="both"/>
        <w:rPr>
          <w:rFonts w:ascii="Times New Roman" w:hAnsi="Times New Roman" w:cs="Times New Roman"/>
          <w:sz w:val="24"/>
          <w:szCs w:val="24"/>
        </w:rPr>
      </w:pPr>
      <w:r>
        <w:rPr>
          <w:rFonts w:ascii="Times New Roman" w:hAnsi="Times New Roman" w:cs="Times New Roman"/>
          <w:b/>
          <w:sz w:val="24"/>
          <w:szCs w:val="24"/>
        </w:rPr>
        <w:t xml:space="preserve">61 Donacije </w:t>
      </w:r>
      <w:r>
        <w:rPr>
          <w:rFonts w:ascii="Times New Roman" w:hAnsi="Times New Roman" w:cs="Times New Roman"/>
          <w:sz w:val="24"/>
          <w:szCs w:val="24"/>
        </w:rPr>
        <w:t>se odnose na namjenske donacije fizičkih osoba, neprofitnih organizacija, trgovačkih društava i ostalih subjekata izvan općeg proračuna (ovdje su uključena i sredstva primljena od pravnih osoba nositelja EU projekata (MEFST partner na projektu).</w:t>
      </w:r>
    </w:p>
    <w:p w14:paraId="587D57B8" w14:textId="77777777" w:rsidR="008F1323" w:rsidRDefault="00000000">
      <w:pPr>
        <w:jc w:val="both"/>
        <w:rPr>
          <w:rFonts w:ascii="Times New Roman" w:hAnsi="Times New Roman" w:cs="Times New Roman"/>
          <w:sz w:val="24"/>
          <w:szCs w:val="24"/>
        </w:rPr>
      </w:pPr>
      <w:r>
        <w:rPr>
          <w:rFonts w:ascii="Times New Roman" w:hAnsi="Times New Roman" w:cs="Times New Roman"/>
          <w:sz w:val="24"/>
          <w:szCs w:val="24"/>
        </w:rPr>
        <w:t>Prihodi iz izvora 61 (donacije) ostvareni su 30% manje od planiranog.</w:t>
      </w:r>
    </w:p>
    <w:p w14:paraId="5B9B17CB" w14:textId="77777777" w:rsidR="008F1323" w:rsidRDefault="008F1323">
      <w:pPr>
        <w:spacing w:after="0"/>
        <w:ind w:left="47" w:right="14"/>
        <w:rPr>
          <w:rFonts w:ascii="Times New Roman" w:hAnsi="Times New Roman" w:cs="Times New Roman"/>
          <w:sz w:val="24"/>
          <w:szCs w:val="24"/>
          <w:highlight w:val="yellow"/>
        </w:rPr>
      </w:pPr>
    </w:p>
    <w:p w14:paraId="1FC9CA21" w14:textId="77777777" w:rsidR="00246B3F" w:rsidRDefault="00246B3F">
      <w:pPr>
        <w:spacing w:line="240" w:lineRule="auto"/>
        <w:jc w:val="both"/>
        <w:rPr>
          <w:rFonts w:ascii="Times New Roman" w:hAnsi="Times New Roman" w:cs="Times New Roman"/>
          <w:b/>
          <w:sz w:val="24"/>
          <w:szCs w:val="24"/>
        </w:rPr>
      </w:pPr>
    </w:p>
    <w:p w14:paraId="67ECA8D3" w14:textId="156005C3" w:rsidR="008F1323"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RASHODI I IZDACI</w:t>
      </w:r>
    </w:p>
    <w:p w14:paraId="7D159DEF" w14:textId="77777777" w:rsidR="008F1323"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Obrazloženje ostvarenja plana rashoda u razdoblju 01-12/2025.</w:t>
      </w:r>
    </w:p>
    <w:p w14:paraId="4158E09F" w14:textId="77777777" w:rsidR="008F1323" w:rsidRDefault="00000000">
      <w:pPr>
        <w:jc w:val="both"/>
        <w:rPr>
          <w:rFonts w:ascii="Times New Roman" w:hAnsi="Times New Roman" w:cs="Times New Roman"/>
          <w:sz w:val="24"/>
          <w:szCs w:val="24"/>
        </w:rPr>
      </w:pPr>
      <w:r>
        <w:rPr>
          <w:rFonts w:ascii="Times New Roman" w:hAnsi="Times New Roman" w:cs="Times New Roman"/>
          <w:sz w:val="24"/>
          <w:szCs w:val="24"/>
        </w:rPr>
        <w:t xml:space="preserve">U razdoblju 01-12/2025. godini ostvaren je </w:t>
      </w:r>
      <w:r>
        <w:rPr>
          <w:rFonts w:ascii="Times New Roman" w:hAnsi="Times New Roman" w:cs="Times New Roman"/>
          <w:b/>
          <w:sz w:val="24"/>
          <w:szCs w:val="24"/>
        </w:rPr>
        <w:t>novčani odljev temeljem</w:t>
      </w:r>
      <w:r>
        <w:rPr>
          <w:rFonts w:ascii="Times New Roman" w:hAnsi="Times New Roman" w:cs="Times New Roman"/>
          <w:sz w:val="24"/>
          <w:szCs w:val="24"/>
        </w:rPr>
        <w:t xml:space="preserve"> </w:t>
      </w:r>
      <w:r>
        <w:rPr>
          <w:rFonts w:ascii="Times New Roman" w:hAnsi="Times New Roman" w:cs="Times New Roman"/>
          <w:b/>
          <w:sz w:val="24"/>
          <w:szCs w:val="24"/>
        </w:rPr>
        <w:t>rashoda u visini 18.529.635,88 EUR</w:t>
      </w:r>
      <w:r>
        <w:rPr>
          <w:rFonts w:ascii="Times New Roman" w:hAnsi="Times New Roman" w:cs="Times New Roman"/>
          <w:sz w:val="24"/>
          <w:szCs w:val="24"/>
        </w:rPr>
        <w:t>, što čini 98,56% godišnjeg plana za 2025. godinu, te povećanje od 50,75% rashoda u odnosu na 2024. Prema priloženom, realizacija plana rashoda je u skladu sa planom.</w:t>
      </w:r>
    </w:p>
    <w:p w14:paraId="09AE04EA" w14:textId="77777777" w:rsidR="008F1323" w:rsidRDefault="00000000">
      <w:pPr>
        <w:spacing w:after="0"/>
        <w:jc w:val="both"/>
        <w:rPr>
          <w:rFonts w:ascii="Times New Roman" w:hAnsi="Times New Roman" w:cs="Times New Roman"/>
          <w:sz w:val="24"/>
          <w:szCs w:val="24"/>
        </w:rPr>
      </w:pPr>
      <w:r>
        <w:rPr>
          <w:rFonts w:ascii="Times New Roman" w:hAnsi="Times New Roman" w:cs="Times New Roman"/>
          <w:sz w:val="24"/>
          <w:szCs w:val="24"/>
        </w:rPr>
        <w:t>Podaci plana se odnose na rebalans financijski plan usvojen dana 18.12.2025.</w:t>
      </w:r>
    </w:p>
    <w:p w14:paraId="73FF2D9E" w14:textId="77777777" w:rsidR="008F1323" w:rsidRDefault="008F1323">
      <w:pPr>
        <w:spacing w:after="0" w:line="240" w:lineRule="auto"/>
        <w:jc w:val="both"/>
        <w:rPr>
          <w:rFonts w:ascii="Times New Roman" w:hAnsi="Times New Roman" w:cs="Times New Roman"/>
          <w:sz w:val="24"/>
          <w:szCs w:val="24"/>
          <w:highlight w:val="yellow"/>
        </w:rPr>
      </w:pPr>
    </w:p>
    <w:p w14:paraId="1F85F179" w14:textId="77777777" w:rsidR="008F1323" w:rsidRDefault="008F1323">
      <w:pPr>
        <w:spacing w:after="0" w:line="254" w:lineRule="auto"/>
        <w:jc w:val="both"/>
        <w:rPr>
          <w:rFonts w:ascii="Times New Roman" w:hAnsi="Times New Roman" w:cs="Times New Roman"/>
          <w:sz w:val="24"/>
          <w:szCs w:val="24"/>
          <w:highlight w:val="yellow"/>
        </w:rPr>
      </w:pPr>
    </w:p>
    <w:p w14:paraId="708D7829" w14:textId="77777777" w:rsidR="008F1323" w:rsidRDefault="00000000">
      <w:pPr>
        <w:spacing w:after="0" w:line="254" w:lineRule="auto"/>
        <w:jc w:val="both"/>
        <w:rPr>
          <w:rFonts w:ascii="Times New Roman" w:hAnsi="Times New Roman" w:cs="Times New Roman"/>
          <w:b/>
          <w:sz w:val="24"/>
          <w:szCs w:val="24"/>
        </w:rPr>
      </w:pPr>
      <w:r>
        <w:rPr>
          <w:rFonts w:ascii="Times New Roman" w:hAnsi="Times New Roman" w:cs="Times New Roman"/>
          <w:b/>
          <w:sz w:val="24"/>
          <w:szCs w:val="24"/>
        </w:rPr>
        <w:t>Izvršenje rashoda po ekonomskoj klasifikaciji</w:t>
      </w:r>
    </w:p>
    <w:p w14:paraId="7E47A87D" w14:textId="77777777" w:rsidR="008F1323" w:rsidRDefault="008F1323">
      <w:pPr>
        <w:spacing w:after="0" w:line="254" w:lineRule="auto"/>
        <w:jc w:val="both"/>
        <w:rPr>
          <w:rFonts w:ascii="Times New Roman" w:hAnsi="Times New Roman" w:cs="Times New Roman"/>
          <w:b/>
          <w:sz w:val="24"/>
          <w:szCs w:val="24"/>
        </w:rPr>
      </w:pPr>
    </w:p>
    <w:p w14:paraId="1E17BD52" w14:textId="77777777" w:rsidR="008F1323" w:rsidRDefault="00000000">
      <w:pPr>
        <w:spacing w:after="0" w:line="254" w:lineRule="auto"/>
        <w:jc w:val="both"/>
        <w:rPr>
          <w:rFonts w:ascii="Times New Roman" w:hAnsi="Times New Roman" w:cs="Times New Roman"/>
          <w:sz w:val="24"/>
          <w:szCs w:val="24"/>
        </w:rPr>
      </w:pPr>
      <w:r>
        <w:rPr>
          <w:rFonts w:ascii="Times New Roman" w:hAnsi="Times New Roman" w:cs="Times New Roman"/>
          <w:sz w:val="24"/>
          <w:szCs w:val="24"/>
        </w:rPr>
        <w:t xml:space="preserve">Realizacija rashoda za zaposlene (konta skupine 31) je ostvarena u visini 99,79% od plana te 108,99% od realizacije prethodne godine; za materijalne rashode (konta 32) u visini 93,61% u odnosu na plan te 97,52% u odnosu na prethodnu godinu; za subvencije (konta 35) ostvareno je 100,00% u odnosu na planirano; za  pomoći dane u inozemstvo i unutar općeg proračuna (konta 36) rashodi su realizirani u visini 98,56% u odnosu na plan, (ovo se odnosi na plaćanje za Obzor projekte). Za ostale rashode (konta 38) ostvareno je 99,62% od planiranog. Rashodi za nabavu dugotrajne imovine su na 100,20% od planirane, i u povećanju od 69,39% u odnosu na prethodno razdoblje. </w:t>
      </w:r>
    </w:p>
    <w:p w14:paraId="0FC6BAA6" w14:textId="77777777" w:rsidR="008F1323" w:rsidRDefault="008F1323">
      <w:pPr>
        <w:spacing w:after="0" w:line="254" w:lineRule="auto"/>
        <w:jc w:val="both"/>
        <w:rPr>
          <w:rFonts w:ascii="Times New Roman" w:hAnsi="Times New Roman" w:cs="Times New Roman"/>
          <w:sz w:val="24"/>
          <w:szCs w:val="24"/>
          <w:highlight w:val="yellow"/>
        </w:rPr>
      </w:pPr>
    </w:p>
    <w:p w14:paraId="55F32D33" w14:textId="77777777" w:rsidR="008F1323" w:rsidRDefault="00000000">
      <w:pPr>
        <w:spacing w:after="0" w:line="254" w:lineRule="auto"/>
        <w:jc w:val="both"/>
        <w:rPr>
          <w:rFonts w:ascii="Times New Roman" w:hAnsi="Times New Roman" w:cs="Times New Roman"/>
          <w:b/>
          <w:sz w:val="24"/>
          <w:szCs w:val="24"/>
        </w:rPr>
      </w:pPr>
      <w:r>
        <w:rPr>
          <w:rFonts w:ascii="Times New Roman" w:hAnsi="Times New Roman" w:cs="Times New Roman"/>
          <w:b/>
          <w:sz w:val="24"/>
          <w:szCs w:val="24"/>
        </w:rPr>
        <w:t>Izvršenje rashoda po izvorima</w:t>
      </w:r>
    </w:p>
    <w:p w14:paraId="6D19CE86" w14:textId="77777777" w:rsidR="008F1323" w:rsidRDefault="008F1323">
      <w:pPr>
        <w:spacing w:after="0" w:line="254" w:lineRule="auto"/>
        <w:jc w:val="both"/>
        <w:rPr>
          <w:rFonts w:ascii="Times New Roman" w:hAnsi="Times New Roman" w:cs="Times New Roman"/>
          <w:sz w:val="24"/>
          <w:szCs w:val="24"/>
        </w:rPr>
      </w:pPr>
    </w:p>
    <w:p w14:paraId="1214D215" w14:textId="77777777" w:rsidR="008F1323" w:rsidRDefault="00000000">
      <w:pPr>
        <w:jc w:val="both"/>
        <w:rPr>
          <w:rFonts w:ascii="Times New Roman" w:hAnsi="Times New Roman" w:cs="Times New Roman"/>
          <w:sz w:val="24"/>
          <w:szCs w:val="24"/>
        </w:rPr>
      </w:pPr>
      <w:r>
        <w:rPr>
          <w:rFonts w:ascii="Times New Roman" w:hAnsi="Times New Roman" w:cs="Times New Roman"/>
          <w:b/>
          <w:sz w:val="24"/>
          <w:szCs w:val="24"/>
        </w:rPr>
        <w:t>Rashodi iz izvora 11</w:t>
      </w:r>
      <w:r>
        <w:rPr>
          <w:rFonts w:ascii="Times New Roman" w:hAnsi="Times New Roman" w:cs="Times New Roman"/>
          <w:sz w:val="24"/>
          <w:szCs w:val="24"/>
        </w:rPr>
        <w:t xml:space="preserve"> su  realizirani u visini 97,31% od plana, te 107,76% od prošlogodišnjeg izvršenja. Navedeno je definirano visinom sredstava primljenih iz državnog proračuna.</w:t>
      </w:r>
    </w:p>
    <w:p w14:paraId="43CC3C95" w14:textId="77777777" w:rsidR="008F1323" w:rsidRDefault="00000000">
      <w:pPr>
        <w:pStyle w:val="HTMLunaprijedoblikovano"/>
        <w:shd w:val="clear" w:color="auto" w:fill="FFFFFF"/>
        <w:jc w:val="both"/>
        <w:rPr>
          <w:rFonts w:ascii="Times New Roman" w:hAnsi="Times New Roman" w:cs="Times New Roman"/>
          <w:sz w:val="24"/>
          <w:szCs w:val="24"/>
        </w:rPr>
      </w:pPr>
      <w:proofErr w:type="spellStart"/>
      <w:r>
        <w:rPr>
          <w:rFonts w:ascii="Times New Roman" w:hAnsi="Times New Roman" w:cs="Times New Roman"/>
          <w:sz w:val="24"/>
          <w:szCs w:val="24"/>
        </w:rPr>
        <w:t>Rashodi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b/>
          <w:sz w:val="24"/>
          <w:szCs w:val="24"/>
        </w:rPr>
        <w:t>izvora</w:t>
      </w:r>
      <w:proofErr w:type="spellEnd"/>
      <w:r>
        <w:rPr>
          <w:rFonts w:ascii="Times New Roman" w:hAnsi="Times New Roman" w:cs="Times New Roman"/>
          <w:b/>
          <w:sz w:val="24"/>
          <w:szCs w:val="24"/>
        </w:rPr>
        <w:t xml:space="preserve"> 12</w:t>
      </w:r>
      <w:r>
        <w:rPr>
          <w:rFonts w:ascii="Times New Roman" w:hAnsi="Times New Roman" w:cs="Times New Roman"/>
          <w:sz w:val="24"/>
          <w:szCs w:val="24"/>
        </w:rPr>
        <w:t xml:space="preserve"> </w:t>
      </w:r>
      <w:proofErr w:type="spellStart"/>
      <w:r>
        <w:rPr>
          <w:rFonts w:ascii="Times New Roman" w:hAnsi="Times New Roman" w:cs="Times New Roman"/>
          <w:b/>
          <w:sz w:val="24"/>
          <w:szCs w:val="24"/>
        </w:rPr>
        <w:t>Sredstva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učešća</w:t>
      </w:r>
      <w:proofErr w:type="spellEnd"/>
      <w:r>
        <w:rPr>
          <w:rFonts w:ascii="Times New Roman" w:hAnsi="Times New Roman" w:cs="Times New Roman"/>
          <w:b/>
          <w:sz w:val="24"/>
          <w:szCs w:val="24"/>
        </w:rPr>
        <w:t xml:space="preserve"> za </w:t>
      </w:r>
      <w:proofErr w:type="spellStart"/>
      <w:r>
        <w:rPr>
          <w:rFonts w:ascii="Times New Roman" w:hAnsi="Times New Roman" w:cs="Times New Roman"/>
          <w:b/>
          <w:sz w:val="24"/>
          <w:szCs w:val="24"/>
        </w:rPr>
        <w:t>pomoći</w:t>
      </w:r>
      <w:proofErr w:type="spellEnd"/>
      <w:r>
        <w:rPr>
          <w:rFonts w:ascii="Times New Roman" w:hAnsi="Times New Roman" w:cs="Times New Roman"/>
          <w:b/>
          <w:sz w:val="24"/>
          <w:szCs w:val="24"/>
        </w:rPr>
        <w:t xml:space="preserve"> (</w:t>
      </w:r>
      <w:proofErr w:type="spellStart"/>
      <w:r>
        <w:rPr>
          <w:rFonts w:ascii="Times New Roman" w:hAnsi="Times New Roman" w:cs="Times New Roman"/>
          <w:sz w:val="24"/>
          <w:szCs w:val="24"/>
        </w:rPr>
        <w:t>učešće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državnog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proračuna</w:t>
      </w:r>
      <w:proofErr w:type="spellEnd"/>
      <w:r>
        <w:rPr>
          <w:rFonts w:ascii="Times New Roman" w:hAnsi="Times New Roman" w:cs="Times New Roman"/>
          <w:sz w:val="24"/>
          <w:szCs w:val="24"/>
        </w:rPr>
        <w:t xml:space="preserve"> u EU </w:t>
      </w:r>
      <w:proofErr w:type="spellStart"/>
      <w:r>
        <w:rPr>
          <w:rFonts w:ascii="Times New Roman" w:hAnsi="Times New Roman" w:cs="Times New Roman"/>
          <w:sz w:val="24"/>
          <w:szCs w:val="24"/>
        </w:rPr>
        <w:t>projektima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promatranom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razdoblju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nismo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rashoda</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ovoj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osnovi</w:t>
      </w:r>
      <w:proofErr w:type="spellEnd"/>
      <w:r>
        <w:rPr>
          <w:rFonts w:ascii="Times New Roman" w:hAnsi="Times New Roman" w:cs="Times New Roman"/>
          <w:sz w:val="24"/>
          <w:szCs w:val="24"/>
        </w:rPr>
        <w:t>.</w:t>
      </w:r>
    </w:p>
    <w:p w14:paraId="0D3CE883" w14:textId="77777777" w:rsidR="008F1323" w:rsidRDefault="008F1323">
      <w:pPr>
        <w:spacing w:line="240" w:lineRule="auto"/>
        <w:jc w:val="both"/>
        <w:rPr>
          <w:rFonts w:ascii="Times New Roman" w:hAnsi="Times New Roman" w:cs="Times New Roman"/>
          <w:sz w:val="24"/>
          <w:szCs w:val="24"/>
          <w:highlight w:val="yellow"/>
        </w:rPr>
      </w:pPr>
    </w:p>
    <w:p w14:paraId="74B0AEE5" w14:textId="77777777" w:rsidR="008F1323"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Rashodi iz </w:t>
      </w:r>
      <w:r>
        <w:rPr>
          <w:rFonts w:ascii="Times New Roman" w:hAnsi="Times New Roman" w:cs="Times New Roman"/>
          <w:b/>
          <w:sz w:val="24"/>
          <w:szCs w:val="24"/>
        </w:rPr>
        <w:t>izvora 31</w:t>
      </w:r>
      <w:r>
        <w:rPr>
          <w:rFonts w:ascii="Times New Roman" w:hAnsi="Times New Roman" w:cs="Times New Roman"/>
          <w:sz w:val="24"/>
          <w:szCs w:val="24"/>
        </w:rPr>
        <w:t xml:space="preserve"> su ostvareni u visini 87,23% planiranih, te 89,91% prošlogodišnjih. Naime, ovi rashodi ovise o fazi realizaciji projekata za tržište te dinamici organiziranja tečajeva, kongresa i sl.</w:t>
      </w:r>
    </w:p>
    <w:p w14:paraId="39328812" w14:textId="77777777" w:rsidR="008F1323" w:rsidRDefault="00000000">
      <w:pPr>
        <w:jc w:val="both"/>
        <w:rPr>
          <w:rFonts w:ascii="Times New Roman" w:hAnsi="Times New Roman" w:cs="Times New Roman"/>
          <w:sz w:val="24"/>
          <w:szCs w:val="24"/>
        </w:rPr>
      </w:pPr>
      <w:r>
        <w:rPr>
          <w:rFonts w:ascii="Times New Roman" w:hAnsi="Times New Roman" w:cs="Times New Roman"/>
          <w:sz w:val="24"/>
          <w:szCs w:val="24"/>
        </w:rPr>
        <w:t xml:space="preserve">Rashodi iz </w:t>
      </w:r>
      <w:r>
        <w:rPr>
          <w:rFonts w:ascii="Times New Roman" w:hAnsi="Times New Roman" w:cs="Times New Roman"/>
          <w:b/>
          <w:sz w:val="24"/>
          <w:szCs w:val="24"/>
        </w:rPr>
        <w:t>izvora 43</w:t>
      </w:r>
      <w:r>
        <w:rPr>
          <w:rFonts w:ascii="Times New Roman" w:hAnsi="Times New Roman" w:cs="Times New Roman"/>
          <w:sz w:val="24"/>
          <w:szCs w:val="24"/>
        </w:rPr>
        <w:t xml:space="preserve"> (školarine) su realizirani u visini 103,71% od planiranog, te 103,39% od prošlogodišnjeg izvršenja te je navedeno uglavnom u skladu sa planom.</w:t>
      </w:r>
    </w:p>
    <w:p w14:paraId="629ADE33" w14:textId="77777777" w:rsidR="008F1323" w:rsidRDefault="00000000">
      <w:pPr>
        <w:jc w:val="both"/>
        <w:rPr>
          <w:rFonts w:ascii="Times New Roman" w:hAnsi="Times New Roman" w:cs="Times New Roman"/>
          <w:sz w:val="24"/>
          <w:szCs w:val="24"/>
        </w:rPr>
      </w:pPr>
      <w:r>
        <w:rPr>
          <w:rFonts w:ascii="Times New Roman" w:hAnsi="Times New Roman" w:cs="Times New Roman"/>
          <w:sz w:val="24"/>
          <w:szCs w:val="24"/>
        </w:rPr>
        <w:t xml:space="preserve">Rashodi iz </w:t>
      </w:r>
      <w:r>
        <w:rPr>
          <w:rFonts w:ascii="Times New Roman" w:hAnsi="Times New Roman" w:cs="Times New Roman"/>
          <w:b/>
          <w:sz w:val="24"/>
          <w:szCs w:val="24"/>
        </w:rPr>
        <w:t>izvora 51</w:t>
      </w:r>
      <w:r>
        <w:rPr>
          <w:rFonts w:ascii="Times New Roman" w:hAnsi="Times New Roman" w:cs="Times New Roman"/>
          <w:sz w:val="24"/>
          <w:szCs w:val="24"/>
        </w:rPr>
        <w:t xml:space="preserve"> (Obzor projekti) su ostvareni u visini 99,00% od planiranih, te 3.852,93% od prošlogodišnjih. Naime, dinamika realizacije rashoda u velikoj mjeri ovisi o fazi realizacije postojećih EU projekata.</w:t>
      </w:r>
    </w:p>
    <w:p w14:paraId="6A4B2530" w14:textId="77777777" w:rsidR="008F1323"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Rashodi iz </w:t>
      </w:r>
      <w:r>
        <w:rPr>
          <w:rFonts w:ascii="Times New Roman" w:hAnsi="Times New Roman" w:cs="Times New Roman"/>
          <w:b/>
          <w:sz w:val="24"/>
          <w:szCs w:val="24"/>
        </w:rPr>
        <w:t>izvora 52</w:t>
      </w:r>
      <w:r>
        <w:rPr>
          <w:rFonts w:ascii="Times New Roman" w:hAnsi="Times New Roman" w:cs="Times New Roman"/>
          <w:sz w:val="24"/>
          <w:szCs w:val="24"/>
        </w:rPr>
        <w:t xml:space="preserve"> (Ostale pomoći i darovnice) su u odnosu na plan realizirane u visini 89,15%, a u odnosu na prošlogodišnje ostvarenje u visini 107,42%. </w:t>
      </w:r>
    </w:p>
    <w:p w14:paraId="5FDE9A65" w14:textId="77777777" w:rsidR="008F1323" w:rsidRDefault="00000000">
      <w:pPr>
        <w:jc w:val="both"/>
        <w:rPr>
          <w:rFonts w:ascii="Times New Roman" w:hAnsi="Times New Roman" w:cs="Times New Roman"/>
          <w:sz w:val="24"/>
          <w:szCs w:val="24"/>
        </w:rPr>
      </w:pPr>
      <w:r>
        <w:rPr>
          <w:rFonts w:ascii="Times New Roman" w:hAnsi="Times New Roman" w:cs="Times New Roman"/>
          <w:sz w:val="24"/>
          <w:szCs w:val="24"/>
        </w:rPr>
        <w:t xml:space="preserve">Rashodi iz </w:t>
      </w:r>
      <w:r>
        <w:rPr>
          <w:rFonts w:ascii="Times New Roman" w:hAnsi="Times New Roman" w:cs="Times New Roman"/>
          <w:b/>
          <w:sz w:val="24"/>
          <w:szCs w:val="24"/>
        </w:rPr>
        <w:t>izvora 561</w:t>
      </w:r>
      <w:r>
        <w:rPr>
          <w:rFonts w:ascii="Times New Roman" w:hAnsi="Times New Roman" w:cs="Times New Roman"/>
          <w:sz w:val="24"/>
          <w:szCs w:val="24"/>
        </w:rPr>
        <w:t xml:space="preserve"> (EU projekti iz ESF-a) u promatranom razdoblju nisu ostvareni.</w:t>
      </w:r>
    </w:p>
    <w:p w14:paraId="79D60D79" w14:textId="77777777" w:rsidR="008F1323" w:rsidRDefault="00000000">
      <w:pPr>
        <w:jc w:val="both"/>
        <w:rPr>
          <w:rFonts w:ascii="Times New Roman" w:hAnsi="Times New Roman" w:cs="Times New Roman"/>
          <w:sz w:val="24"/>
          <w:szCs w:val="24"/>
        </w:rPr>
      </w:pPr>
      <w:r>
        <w:rPr>
          <w:rFonts w:ascii="Times New Roman" w:hAnsi="Times New Roman" w:cs="Times New Roman"/>
          <w:sz w:val="24"/>
          <w:szCs w:val="24"/>
        </w:rPr>
        <w:t xml:space="preserve">Rashodi iz </w:t>
      </w:r>
      <w:r>
        <w:rPr>
          <w:rFonts w:ascii="Times New Roman" w:hAnsi="Times New Roman" w:cs="Times New Roman"/>
          <w:b/>
          <w:sz w:val="24"/>
          <w:szCs w:val="24"/>
        </w:rPr>
        <w:t>izvora 61</w:t>
      </w:r>
      <w:r>
        <w:rPr>
          <w:rFonts w:ascii="Times New Roman" w:hAnsi="Times New Roman" w:cs="Times New Roman"/>
          <w:sz w:val="24"/>
          <w:szCs w:val="24"/>
        </w:rPr>
        <w:t xml:space="preserve"> (donacije) ostvarene su u visini 79,95% od planiranog, te 58,97% od prošlogodišnjeg izvršenja. Donacije se u određenom dijelu odnose na rashode temeljem projekata, a u određenoj mjeri na rashode iz ostalih  donacija.</w:t>
      </w:r>
    </w:p>
    <w:p w14:paraId="23CFD3AB" w14:textId="77777777" w:rsidR="008F1323" w:rsidRDefault="008F1323">
      <w:pPr>
        <w:spacing w:line="240" w:lineRule="auto"/>
        <w:jc w:val="both"/>
        <w:rPr>
          <w:rFonts w:ascii="Times New Roman" w:hAnsi="Times New Roman" w:cs="Times New Roman"/>
          <w:b/>
          <w:sz w:val="24"/>
          <w:szCs w:val="24"/>
        </w:rPr>
      </w:pPr>
    </w:p>
    <w:p w14:paraId="4E49AF91" w14:textId="77777777" w:rsidR="00246B3F" w:rsidRDefault="00246B3F">
      <w:pPr>
        <w:spacing w:line="240" w:lineRule="auto"/>
        <w:jc w:val="both"/>
        <w:rPr>
          <w:rFonts w:ascii="Times New Roman" w:hAnsi="Times New Roman" w:cs="Times New Roman"/>
          <w:b/>
          <w:sz w:val="24"/>
          <w:szCs w:val="24"/>
        </w:rPr>
      </w:pPr>
    </w:p>
    <w:p w14:paraId="76F81292" w14:textId="0C8465FF" w:rsidR="008F1323"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PRIJENOS SREDSTAVA IZ PRETHODNE I U SLJEDEĆU GODINU (EUR)</w:t>
      </w:r>
    </w:p>
    <w:p w14:paraId="25ED67DF" w14:textId="77777777" w:rsidR="008F1323" w:rsidRDefault="008F1323">
      <w:pPr>
        <w:jc w:val="both"/>
        <w:rPr>
          <w:rFonts w:ascii="Times New Roman" w:hAnsi="Times New Roman" w:cs="Times New Roman"/>
          <w:b/>
          <w:sz w:val="24"/>
          <w:szCs w:val="24"/>
          <w:highlight w:val="yellow"/>
        </w:rPr>
      </w:pPr>
    </w:p>
    <w:p w14:paraId="1EED6C4A" w14:textId="77777777" w:rsidR="00246B3F" w:rsidRDefault="00246B3F">
      <w:pPr>
        <w:jc w:val="both"/>
        <w:rPr>
          <w:rFonts w:ascii="Times New Roman" w:hAnsi="Times New Roman" w:cs="Times New Roman"/>
          <w:b/>
          <w:sz w:val="24"/>
          <w:szCs w:val="24"/>
        </w:rPr>
      </w:pPr>
    </w:p>
    <w:p w14:paraId="1FB6A12B" w14:textId="7CECAE73" w:rsidR="008F1323" w:rsidRDefault="00000000">
      <w:pPr>
        <w:jc w:val="both"/>
        <w:rPr>
          <w:rFonts w:ascii="Times New Roman" w:hAnsi="Times New Roman" w:cs="Times New Roman"/>
          <w:sz w:val="24"/>
          <w:szCs w:val="24"/>
          <w:highlight w:val="yellow"/>
        </w:rPr>
      </w:pPr>
      <w:r>
        <w:rPr>
          <w:rFonts w:ascii="Times New Roman" w:hAnsi="Times New Roman" w:cs="Times New Roman"/>
          <w:b/>
          <w:sz w:val="24"/>
          <w:szCs w:val="24"/>
        </w:rPr>
        <w:t>Donos sredstava u razdoblju 01-12/2025</w:t>
      </w:r>
      <w:r>
        <w:rPr>
          <w:rFonts w:ascii="Times New Roman" w:hAnsi="Times New Roman" w:cs="Times New Roman"/>
          <w:sz w:val="24"/>
          <w:szCs w:val="24"/>
        </w:rPr>
        <w:t xml:space="preserve"> ostvaren je u visini 100% planiranog iznosa. Donos sredstava na početku 2025. godine u iznosu od 10.611.390 EUR se odnosi na:</w:t>
      </w:r>
    </w:p>
    <w:tbl>
      <w:tblPr>
        <w:tblW w:w="9494" w:type="dxa"/>
        <w:tblLook w:val="04A0" w:firstRow="1" w:lastRow="0" w:firstColumn="1" w:lastColumn="0" w:noHBand="0" w:noVBand="1"/>
      </w:tblPr>
      <w:tblGrid>
        <w:gridCol w:w="1149"/>
        <w:gridCol w:w="1187"/>
        <w:gridCol w:w="1201"/>
        <w:gridCol w:w="1218"/>
        <w:gridCol w:w="1144"/>
        <w:gridCol w:w="1135"/>
        <w:gridCol w:w="1164"/>
        <w:gridCol w:w="1296"/>
      </w:tblGrid>
      <w:tr w:rsidR="008F1323" w14:paraId="2A5114F1" w14:textId="77777777">
        <w:trPr>
          <w:trHeight w:val="299"/>
        </w:trPr>
        <w:tc>
          <w:tcPr>
            <w:tcW w:w="1160" w:type="dxa"/>
            <w:vAlign w:val="bottom"/>
          </w:tcPr>
          <w:p w14:paraId="3C51A937" w14:textId="77777777" w:rsidR="008F1323" w:rsidRDefault="008F1323">
            <w:pPr>
              <w:spacing w:after="0" w:line="240" w:lineRule="auto"/>
              <w:rPr>
                <w:rFonts w:ascii="Times New Roman" w:eastAsia="Times New Roman" w:hAnsi="Times New Roman" w:cs="Times New Roman"/>
                <w:sz w:val="24"/>
                <w:szCs w:val="24"/>
                <w:highlight w:val="yellow"/>
                <w:lang w:val="en-GB" w:eastAsia="en-GB"/>
              </w:rPr>
            </w:pPr>
          </w:p>
        </w:tc>
        <w:tc>
          <w:tcPr>
            <w:tcW w:w="1188" w:type="dxa"/>
            <w:vAlign w:val="bottom"/>
          </w:tcPr>
          <w:p w14:paraId="23D57E78" w14:textId="77777777" w:rsidR="008F1323" w:rsidRDefault="008F1323">
            <w:pPr>
              <w:spacing w:after="0" w:line="240" w:lineRule="auto"/>
              <w:rPr>
                <w:rFonts w:ascii="Times New Roman" w:eastAsia="Times New Roman" w:hAnsi="Times New Roman" w:cs="Times New Roman"/>
                <w:sz w:val="20"/>
                <w:szCs w:val="20"/>
                <w:highlight w:val="yellow"/>
                <w:lang w:val="en-GB" w:eastAsia="en-GB"/>
              </w:rPr>
            </w:pPr>
          </w:p>
        </w:tc>
        <w:tc>
          <w:tcPr>
            <w:tcW w:w="1203" w:type="dxa"/>
            <w:vAlign w:val="bottom"/>
          </w:tcPr>
          <w:p w14:paraId="5061931D" w14:textId="77777777" w:rsidR="008F1323" w:rsidRDefault="008F1323">
            <w:pPr>
              <w:spacing w:after="0" w:line="240" w:lineRule="auto"/>
              <w:rPr>
                <w:rFonts w:ascii="Times New Roman" w:eastAsia="Times New Roman" w:hAnsi="Times New Roman" w:cs="Times New Roman"/>
                <w:sz w:val="20"/>
                <w:szCs w:val="20"/>
                <w:highlight w:val="yellow"/>
                <w:lang w:val="en-GB" w:eastAsia="en-GB"/>
              </w:rPr>
            </w:pPr>
          </w:p>
        </w:tc>
        <w:tc>
          <w:tcPr>
            <w:tcW w:w="1233" w:type="dxa"/>
            <w:vAlign w:val="bottom"/>
          </w:tcPr>
          <w:p w14:paraId="4A55B15A" w14:textId="77777777" w:rsidR="008F1323" w:rsidRDefault="008F1323">
            <w:pPr>
              <w:spacing w:after="0" w:line="240" w:lineRule="auto"/>
              <w:rPr>
                <w:rFonts w:ascii="Times New Roman" w:eastAsia="Times New Roman" w:hAnsi="Times New Roman" w:cs="Times New Roman"/>
                <w:sz w:val="20"/>
                <w:szCs w:val="20"/>
                <w:highlight w:val="yellow"/>
                <w:lang w:val="en-GB" w:eastAsia="en-GB"/>
              </w:rPr>
            </w:pPr>
          </w:p>
        </w:tc>
        <w:tc>
          <w:tcPr>
            <w:tcW w:w="1145" w:type="dxa"/>
            <w:vAlign w:val="bottom"/>
          </w:tcPr>
          <w:p w14:paraId="5481A029" w14:textId="77777777" w:rsidR="008F1323" w:rsidRDefault="008F1323">
            <w:pPr>
              <w:spacing w:after="0" w:line="240" w:lineRule="auto"/>
              <w:rPr>
                <w:rFonts w:ascii="Times New Roman" w:eastAsia="Times New Roman" w:hAnsi="Times New Roman" w:cs="Times New Roman"/>
                <w:sz w:val="20"/>
                <w:szCs w:val="20"/>
                <w:highlight w:val="yellow"/>
                <w:lang w:val="en-GB" w:eastAsia="en-GB"/>
              </w:rPr>
            </w:pPr>
          </w:p>
        </w:tc>
        <w:tc>
          <w:tcPr>
            <w:tcW w:w="1144" w:type="dxa"/>
            <w:vAlign w:val="bottom"/>
          </w:tcPr>
          <w:p w14:paraId="0BEA3644" w14:textId="77777777" w:rsidR="008F1323" w:rsidRDefault="008F1323">
            <w:pPr>
              <w:spacing w:after="0" w:line="240" w:lineRule="auto"/>
              <w:rPr>
                <w:rFonts w:ascii="Times New Roman" w:eastAsia="Times New Roman" w:hAnsi="Times New Roman" w:cs="Times New Roman"/>
                <w:sz w:val="20"/>
                <w:szCs w:val="20"/>
                <w:highlight w:val="yellow"/>
                <w:lang w:val="en-GB" w:eastAsia="en-GB"/>
              </w:rPr>
            </w:pPr>
          </w:p>
        </w:tc>
        <w:tc>
          <w:tcPr>
            <w:tcW w:w="1164" w:type="dxa"/>
            <w:vAlign w:val="bottom"/>
          </w:tcPr>
          <w:p w14:paraId="33307B5D" w14:textId="77777777" w:rsidR="008F1323" w:rsidRDefault="008F1323">
            <w:pPr>
              <w:spacing w:after="0" w:line="240" w:lineRule="auto"/>
              <w:rPr>
                <w:rFonts w:ascii="Times New Roman" w:eastAsia="Times New Roman" w:hAnsi="Times New Roman" w:cs="Times New Roman"/>
                <w:sz w:val="20"/>
                <w:szCs w:val="20"/>
                <w:highlight w:val="yellow"/>
                <w:lang w:val="en-GB" w:eastAsia="en-GB"/>
              </w:rPr>
            </w:pPr>
          </w:p>
        </w:tc>
        <w:tc>
          <w:tcPr>
            <w:tcW w:w="1255" w:type="dxa"/>
            <w:vAlign w:val="bottom"/>
          </w:tcPr>
          <w:p w14:paraId="65F95C26" w14:textId="77777777" w:rsidR="008F1323" w:rsidRDefault="00000000">
            <w:pPr>
              <w:spacing w:after="0" w:line="240" w:lineRule="auto"/>
              <w:rPr>
                <w:rFonts w:ascii="Calibri" w:eastAsia="Times New Roman" w:hAnsi="Calibri" w:cs="Calibri"/>
                <w:b/>
                <w:bCs/>
                <w:color w:val="000000"/>
                <w:highlight w:val="yellow"/>
                <w:lang w:val="en-GB" w:eastAsia="en-GB"/>
              </w:rPr>
            </w:pPr>
            <w:r>
              <w:rPr>
                <w:rFonts w:eastAsia="Times New Roman" w:cs="Calibri"/>
                <w:b/>
                <w:bCs/>
                <w:color w:val="000000"/>
                <w:lang w:val="en-GB" w:eastAsia="en-GB"/>
              </w:rPr>
              <w:t>EUR</w:t>
            </w:r>
          </w:p>
        </w:tc>
      </w:tr>
      <w:tr w:rsidR="008F1323" w14:paraId="4C3D8621" w14:textId="77777777">
        <w:trPr>
          <w:trHeight w:val="614"/>
        </w:trPr>
        <w:tc>
          <w:tcPr>
            <w:tcW w:w="1160"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tcPr>
          <w:p w14:paraId="039D340D" w14:textId="77777777" w:rsidR="008F1323" w:rsidRDefault="00000000">
            <w:pPr>
              <w:spacing w:after="0" w:line="240" w:lineRule="auto"/>
              <w:jc w:val="center"/>
              <w:rPr>
                <w:rFonts w:ascii="Times New Roman" w:eastAsia="Times New Roman" w:hAnsi="Times New Roman" w:cs="Times New Roman"/>
                <w:b/>
                <w:bCs/>
                <w:color w:val="000000"/>
                <w:sz w:val="24"/>
                <w:szCs w:val="24"/>
                <w:highlight w:val="yellow"/>
                <w:lang w:val="en-GB" w:eastAsia="en-GB"/>
              </w:rPr>
            </w:pPr>
            <w:r>
              <w:rPr>
                <w:rFonts w:ascii="Times New Roman" w:eastAsia="Times New Roman" w:hAnsi="Times New Roman" w:cs="Times New Roman"/>
                <w:b/>
                <w:bCs/>
                <w:color w:val="000000"/>
                <w:sz w:val="24"/>
                <w:szCs w:val="24"/>
                <w:lang w:val="en-GB" w:eastAsia="en-GB"/>
              </w:rPr>
              <w:t xml:space="preserve">IZVOR 31                  </w:t>
            </w:r>
            <w:proofErr w:type="spellStart"/>
            <w:r>
              <w:rPr>
                <w:rFonts w:ascii="Times New Roman" w:eastAsia="Times New Roman" w:hAnsi="Times New Roman" w:cs="Times New Roman"/>
                <w:b/>
                <w:bCs/>
                <w:color w:val="000000"/>
                <w:sz w:val="24"/>
                <w:szCs w:val="24"/>
                <w:lang w:val="en-GB" w:eastAsia="en-GB"/>
              </w:rPr>
              <w:t>Vlastiti</w:t>
            </w:r>
            <w:proofErr w:type="spellEnd"/>
            <w:r>
              <w:rPr>
                <w:rFonts w:ascii="Times New Roman" w:eastAsia="Times New Roman" w:hAnsi="Times New Roman" w:cs="Times New Roman"/>
                <w:b/>
                <w:bCs/>
                <w:color w:val="000000"/>
                <w:sz w:val="24"/>
                <w:szCs w:val="24"/>
                <w:lang w:val="en-GB" w:eastAsia="en-GB"/>
              </w:rPr>
              <w:t xml:space="preserve"> </w:t>
            </w:r>
            <w:proofErr w:type="spellStart"/>
            <w:r>
              <w:rPr>
                <w:rFonts w:ascii="Times New Roman" w:eastAsia="Times New Roman" w:hAnsi="Times New Roman" w:cs="Times New Roman"/>
                <w:b/>
                <w:bCs/>
                <w:color w:val="000000"/>
                <w:sz w:val="24"/>
                <w:szCs w:val="24"/>
                <w:lang w:val="en-GB" w:eastAsia="en-GB"/>
              </w:rPr>
              <w:t>prihodi</w:t>
            </w:r>
            <w:proofErr w:type="spellEnd"/>
            <w:r>
              <w:rPr>
                <w:rFonts w:ascii="Times New Roman" w:eastAsia="Times New Roman" w:hAnsi="Times New Roman" w:cs="Times New Roman"/>
                <w:b/>
                <w:bCs/>
                <w:color w:val="000000"/>
                <w:sz w:val="24"/>
                <w:szCs w:val="24"/>
                <w:lang w:val="en-GB" w:eastAsia="en-GB"/>
              </w:rPr>
              <w:t xml:space="preserve"> </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tcPr>
          <w:p w14:paraId="40E289AD" w14:textId="77777777" w:rsidR="008F1323" w:rsidRDefault="00000000">
            <w:pPr>
              <w:spacing w:after="0" w:line="240" w:lineRule="auto"/>
              <w:jc w:val="center"/>
              <w:rPr>
                <w:rFonts w:ascii="Times New Roman" w:eastAsia="Times New Roman" w:hAnsi="Times New Roman" w:cs="Times New Roman"/>
                <w:b/>
                <w:bCs/>
                <w:color w:val="000000"/>
                <w:sz w:val="24"/>
                <w:szCs w:val="24"/>
                <w:highlight w:val="yellow"/>
                <w:lang w:val="en-GB" w:eastAsia="en-GB"/>
              </w:rPr>
            </w:pPr>
            <w:r>
              <w:rPr>
                <w:rFonts w:ascii="Times New Roman" w:eastAsia="Times New Roman" w:hAnsi="Times New Roman" w:cs="Times New Roman"/>
                <w:b/>
                <w:bCs/>
                <w:color w:val="000000"/>
                <w:sz w:val="24"/>
                <w:szCs w:val="24"/>
                <w:lang w:val="en-GB" w:eastAsia="en-GB"/>
              </w:rPr>
              <w:t xml:space="preserve">IZVOR 43                   </w:t>
            </w:r>
            <w:proofErr w:type="spellStart"/>
            <w:r>
              <w:rPr>
                <w:rFonts w:ascii="Times New Roman" w:eastAsia="Times New Roman" w:hAnsi="Times New Roman" w:cs="Times New Roman"/>
                <w:b/>
                <w:bCs/>
                <w:color w:val="000000"/>
                <w:sz w:val="24"/>
                <w:szCs w:val="24"/>
                <w:lang w:val="en-GB" w:eastAsia="en-GB"/>
              </w:rPr>
              <w:t>Prihodi</w:t>
            </w:r>
            <w:proofErr w:type="spellEnd"/>
            <w:r>
              <w:rPr>
                <w:rFonts w:ascii="Times New Roman" w:eastAsia="Times New Roman" w:hAnsi="Times New Roman" w:cs="Times New Roman"/>
                <w:b/>
                <w:bCs/>
                <w:color w:val="000000"/>
                <w:sz w:val="24"/>
                <w:szCs w:val="24"/>
                <w:lang w:val="en-GB" w:eastAsia="en-GB"/>
              </w:rPr>
              <w:t xml:space="preserve"> za </w:t>
            </w:r>
            <w:proofErr w:type="spellStart"/>
            <w:r>
              <w:rPr>
                <w:rFonts w:ascii="Times New Roman" w:eastAsia="Times New Roman" w:hAnsi="Times New Roman" w:cs="Times New Roman"/>
                <w:b/>
                <w:bCs/>
                <w:color w:val="000000"/>
                <w:sz w:val="24"/>
                <w:szCs w:val="24"/>
                <w:lang w:val="en-GB" w:eastAsia="en-GB"/>
              </w:rPr>
              <w:t>posebne</w:t>
            </w:r>
            <w:proofErr w:type="spellEnd"/>
            <w:r>
              <w:rPr>
                <w:rFonts w:ascii="Times New Roman" w:eastAsia="Times New Roman" w:hAnsi="Times New Roman" w:cs="Times New Roman"/>
                <w:b/>
                <w:bCs/>
                <w:color w:val="000000"/>
                <w:sz w:val="24"/>
                <w:szCs w:val="24"/>
                <w:lang w:val="en-GB" w:eastAsia="en-GB"/>
              </w:rPr>
              <w:t xml:space="preserve"> </w:t>
            </w:r>
            <w:proofErr w:type="spellStart"/>
            <w:r>
              <w:rPr>
                <w:rFonts w:ascii="Times New Roman" w:eastAsia="Times New Roman" w:hAnsi="Times New Roman" w:cs="Times New Roman"/>
                <w:b/>
                <w:bCs/>
                <w:color w:val="000000"/>
                <w:sz w:val="24"/>
                <w:szCs w:val="24"/>
                <w:lang w:val="en-GB" w:eastAsia="en-GB"/>
              </w:rPr>
              <w:t>namjene</w:t>
            </w:r>
            <w:proofErr w:type="spellEnd"/>
            <w:r>
              <w:rPr>
                <w:rFonts w:ascii="Times New Roman" w:eastAsia="Times New Roman" w:hAnsi="Times New Roman" w:cs="Times New Roman"/>
                <w:b/>
                <w:bCs/>
                <w:color w:val="000000"/>
                <w:sz w:val="24"/>
                <w:szCs w:val="24"/>
                <w:lang w:val="en-GB" w:eastAsia="en-GB"/>
              </w:rPr>
              <w:t xml:space="preserve"> </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tcPr>
          <w:p w14:paraId="4DC8791B" w14:textId="77777777" w:rsidR="008F1323" w:rsidRDefault="00000000">
            <w:pPr>
              <w:spacing w:after="0" w:line="240" w:lineRule="auto"/>
              <w:jc w:val="center"/>
              <w:rPr>
                <w:rFonts w:ascii="Times New Roman" w:eastAsia="Times New Roman" w:hAnsi="Times New Roman" w:cs="Times New Roman"/>
                <w:b/>
                <w:bCs/>
                <w:color w:val="000000"/>
                <w:sz w:val="24"/>
                <w:szCs w:val="24"/>
                <w:highlight w:val="yellow"/>
                <w:lang w:val="en-GB" w:eastAsia="en-GB"/>
              </w:rPr>
            </w:pPr>
            <w:r>
              <w:rPr>
                <w:rFonts w:ascii="Times New Roman" w:eastAsia="Times New Roman" w:hAnsi="Times New Roman" w:cs="Times New Roman"/>
                <w:b/>
                <w:bCs/>
                <w:color w:val="000000"/>
                <w:sz w:val="24"/>
                <w:szCs w:val="24"/>
                <w:lang w:val="en-GB" w:eastAsia="en-GB"/>
              </w:rPr>
              <w:t xml:space="preserve">IZVOR 51                              </w:t>
            </w:r>
            <w:proofErr w:type="spellStart"/>
            <w:r>
              <w:rPr>
                <w:rFonts w:ascii="Times New Roman" w:eastAsia="Times New Roman" w:hAnsi="Times New Roman" w:cs="Times New Roman"/>
                <w:b/>
                <w:bCs/>
                <w:color w:val="000000"/>
                <w:sz w:val="24"/>
                <w:szCs w:val="24"/>
                <w:lang w:val="en-GB" w:eastAsia="en-GB"/>
              </w:rPr>
              <w:t>Pomoći</w:t>
            </w:r>
            <w:proofErr w:type="spellEnd"/>
            <w:r>
              <w:rPr>
                <w:rFonts w:ascii="Times New Roman" w:eastAsia="Times New Roman" w:hAnsi="Times New Roman" w:cs="Times New Roman"/>
                <w:b/>
                <w:bCs/>
                <w:color w:val="000000"/>
                <w:sz w:val="24"/>
                <w:szCs w:val="24"/>
                <w:lang w:val="en-GB" w:eastAsia="en-GB"/>
              </w:rPr>
              <w:t xml:space="preserve"> EU</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tcPr>
          <w:p w14:paraId="1EDAD0AF" w14:textId="77777777" w:rsidR="008F1323" w:rsidRDefault="00000000">
            <w:pPr>
              <w:spacing w:after="0" w:line="240" w:lineRule="auto"/>
              <w:jc w:val="center"/>
              <w:rPr>
                <w:rFonts w:ascii="Times New Roman" w:eastAsia="Times New Roman" w:hAnsi="Times New Roman" w:cs="Times New Roman"/>
                <w:b/>
                <w:bCs/>
                <w:color w:val="000000"/>
                <w:sz w:val="24"/>
                <w:szCs w:val="24"/>
                <w:highlight w:val="yellow"/>
                <w:lang w:val="en-GB" w:eastAsia="en-GB"/>
              </w:rPr>
            </w:pPr>
            <w:r>
              <w:rPr>
                <w:rFonts w:ascii="Times New Roman" w:eastAsia="Times New Roman" w:hAnsi="Times New Roman" w:cs="Times New Roman"/>
                <w:b/>
                <w:bCs/>
                <w:color w:val="000000"/>
                <w:sz w:val="24"/>
                <w:szCs w:val="24"/>
                <w:lang w:val="en-GB" w:eastAsia="en-GB"/>
              </w:rPr>
              <w:t xml:space="preserve">IZVOR 52                              </w:t>
            </w:r>
            <w:proofErr w:type="spellStart"/>
            <w:r>
              <w:rPr>
                <w:rFonts w:ascii="Times New Roman" w:eastAsia="Times New Roman" w:hAnsi="Times New Roman" w:cs="Times New Roman"/>
                <w:b/>
                <w:bCs/>
                <w:color w:val="000000"/>
                <w:sz w:val="24"/>
                <w:szCs w:val="24"/>
                <w:lang w:val="en-GB" w:eastAsia="en-GB"/>
              </w:rPr>
              <w:t>Ostale</w:t>
            </w:r>
            <w:proofErr w:type="spellEnd"/>
            <w:r>
              <w:rPr>
                <w:rFonts w:ascii="Times New Roman" w:eastAsia="Times New Roman" w:hAnsi="Times New Roman" w:cs="Times New Roman"/>
                <w:b/>
                <w:bCs/>
                <w:color w:val="000000"/>
                <w:sz w:val="24"/>
                <w:szCs w:val="24"/>
                <w:lang w:val="en-GB" w:eastAsia="en-GB"/>
              </w:rPr>
              <w:t xml:space="preserve"> </w:t>
            </w:r>
            <w:proofErr w:type="spellStart"/>
            <w:r>
              <w:rPr>
                <w:rFonts w:ascii="Times New Roman" w:eastAsia="Times New Roman" w:hAnsi="Times New Roman" w:cs="Times New Roman"/>
                <w:b/>
                <w:bCs/>
                <w:color w:val="000000"/>
                <w:sz w:val="24"/>
                <w:szCs w:val="24"/>
                <w:lang w:val="en-GB" w:eastAsia="en-GB"/>
              </w:rPr>
              <w:t>pomoći</w:t>
            </w:r>
            <w:proofErr w:type="spellEnd"/>
            <w:r>
              <w:rPr>
                <w:rFonts w:ascii="Times New Roman" w:eastAsia="Times New Roman" w:hAnsi="Times New Roman" w:cs="Times New Roman"/>
                <w:b/>
                <w:bCs/>
                <w:color w:val="000000"/>
                <w:sz w:val="24"/>
                <w:szCs w:val="24"/>
                <w:lang w:val="en-GB" w:eastAsia="en-GB"/>
              </w:rPr>
              <w:t xml:space="preserve"> </w:t>
            </w:r>
          </w:p>
        </w:tc>
        <w:tc>
          <w:tcPr>
            <w:tcW w:w="1145"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tcPr>
          <w:p w14:paraId="4B84952D" w14:textId="77777777" w:rsidR="008F1323" w:rsidRDefault="00000000">
            <w:pPr>
              <w:spacing w:after="0" w:line="240" w:lineRule="auto"/>
              <w:jc w:val="center"/>
              <w:rPr>
                <w:rFonts w:ascii="Times New Roman" w:eastAsia="Times New Roman" w:hAnsi="Times New Roman" w:cs="Times New Roman"/>
                <w:b/>
                <w:bCs/>
                <w:color w:val="000000"/>
                <w:sz w:val="24"/>
                <w:szCs w:val="24"/>
                <w:highlight w:val="yellow"/>
                <w:lang w:val="en-GB" w:eastAsia="en-GB"/>
              </w:rPr>
            </w:pPr>
            <w:r>
              <w:rPr>
                <w:rFonts w:ascii="Times New Roman" w:eastAsia="Times New Roman" w:hAnsi="Times New Roman" w:cs="Times New Roman"/>
                <w:b/>
                <w:bCs/>
                <w:color w:val="000000"/>
                <w:sz w:val="24"/>
                <w:szCs w:val="24"/>
                <w:lang w:val="en-GB" w:eastAsia="en-GB"/>
              </w:rPr>
              <w:t xml:space="preserve">IZVOR 61                              </w:t>
            </w:r>
            <w:proofErr w:type="spellStart"/>
            <w:r>
              <w:rPr>
                <w:rFonts w:ascii="Times New Roman" w:eastAsia="Times New Roman" w:hAnsi="Times New Roman" w:cs="Times New Roman"/>
                <w:b/>
                <w:bCs/>
                <w:color w:val="000000"/>
                <w:sz w:val="24"/>
                <w:szCs w:val="24"/>
                <w:lang w:val="en-GB" w:eastAsia="en-GB"/>
              </w:rPr>
              <w:t>Donacije</w:t>
            </w:r>
            <w:proofErr w:type="spellEnd"/>
            <w:r>
              <w:rPr>
                <w:rFonts w:ascii="Times New Roman" w:eastAsia="Times New Roman" w:hAnsi="Times New Roman" w:cs="Times New Roman"/>
                <w:b/>
                <w:bCs/>
                <w:color w:val="000000"/>
                <w:sz w:val="24"/>
                <w:szCs w:val="24"/>
                <w:lang w:val="en-GB" w:eastAsia="en-GB"/>
              </w:rPr>
              <w:t xml:space="preserve"> </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tcPr>
          <w:p w14:paraId="385BC3C1" w14:textId="77777777" w:rsidR="008F1323" w:rsidRDefault="00000000">
            <w:pPr>
              <w:spacing w:after="0" w:line="240" w:lineRule="auto"/>
              <w:jc w:val="center"/>
              <w:rPr>
                <w:rFonts w:ascii="Times New Roman" w:eastAsia="Times New Roman" w:hAnsi="Times New Roman" w:cs="Times New Roman"/>
                <w:b/>
                <w:bCs/>
                <w:color w:val="000000"/>
                <w:sz w:val="24"/>
                <w:szCs w:val="24"/>
                <w:highlight w:val="yellow"/>
                <w:lang w:val="en-GB" w:eastAsia="en-GB"/>
              </w:rPr>
            </w:pPr>
            <w:r>
              <w:rPr>
                <w:rFonts w:ascii="Times New Roman" w:eastAsia="Times New Roman" w:hAnsi="Times New Roman" w:cs="Times New Roman"/>
                <w:b/>
                <w:bCs/>
                <w:color w:val="000000"/>
                <w:sz w:val="24"/>
                <w:szCs w:val="24"/>
                <w:lang w:val="en-GB" w:eastAsia="en-GB"/>
              </w:rPr>
              <w:t xml:space="preserve">IZVOR 11 </w:t>
            </w:r>
            <w:proofErr w:type="spellStart"/>
            <w:r>
              <w:rPr>
                <w:rFonts w:ascii="Times New Roman" w:eastAsia="Times New Roman" w:hAnsi="Times New Roman" w:cs="Times New Roman"/>
                <w:b/>
                <w:bCs/>
                <w:color w:val="000000"/>
                <w:sz w:val="24"/>
                <w:szCs w:val="24"/>
                <w:lang w:val="en-GB" w:eastAsia="en-GB"/>
              </w:rPr>
              <w:t>Opći</w:t>
            </w:r>
            <w:proofErr w:type="spellEnd"/>
            <w:r>
              <w:rPr>
                <w:rFonts w:ascii="Times New Roman" w:eastAsia="Times New Roman" w:hAnsi="Times New Roman" w:cs="Times New Roman"/>
                <w:b/>
                <w:bCs/>
                <w:color w:val="000000"/>
                <w:sz w:val="24"/>
                <w:szCs w:val="24"/>
                <w:lang w:val="en-GB" w:eastAsia="en-GB"/>
              </w:rPr>
              <w:t xml:space="preserve"> </w:t>
            </w:r>
            <w:proofErr w:type="spellStart"/>
            <w:r>
              <w:rPr>
                <w:rFonts w:ascii="Times New Roman" w:eastAsia="Times New Roman" w:hAnsi="Times New Roman" w:cs="Times New Roman"/>
                <w:b/>
                <w:bCs/>
                <w:color w:val="000000"/>
                <w:sz w:val="24"/>
                <w:szCs w:val="24"/>
                <w:lang w:val="en-GB" w:eastAsia="en-GB"/>
              </w:rPr>
              <w:t>prihodi</w:t>
            </w:r>
            <w:proofErr w:type="spellEnd"/>
            <w:r>
              <w:rPr>
                <w:rFonts w:ascii="Times New Roman" w:eastAsia="Times New Roman" w:hAnsi="Times New Roman" w:cs="Times New Roman"/>
                <w:b/>
                <w:bCs/>
                <w:color w:val="000000"/>
                <w:sz w:val="24"/>
                <w:szCs w:val="24"/>
                <w:lang w:val="en-GB" w:eastAsia="en-GB"/>
              </w:rPr>
              <w:t xml:space="preserve"> </w:t>
            </w:r>
            <w:proofErr w:type="spellStart"/>
            <w:r>
              <w:rPr>
                <w:rFonts w:ascii="Times New Roman" w:eastAsia="Times New Roman" w:hAnsi="Times New Roman" w:cs="Times New Roman"/>
                <w:b/>
                <w:bCs/>
                <w:color w:val="000000"/>
                <w:sz w:val="24"/>
                <w:szCs w:val="24"/>
                <w:lang w:val="en-GB" w:eastAsia="en-GB"/>
              </w:rPr>
              <w:t>i</w:t>
            </w:r>
            <w:proofErr w:type="spellEnd"/>
            <w:r>
              <w:rPr>
                <w:rFonts w:ascii="Times New Roman" w:eastAsia="Times New Roman" w:hAnsi="Times New Roman" w:cs="Times New Roman"/>
                <w:b/>
                <w:bCs/>
                <w:color w:val="000000"/>
                <w:sz w:val="24"/>
                <w:szCs w:val="24"/>
                <w:lang w:val="en-GB" w:eastAsia="en-GB"/>
              </w:rPr>
              <w:t xml:space="preserve"> </w:t>
            </w:r>
            <w:proofErr w:type="spellStart"/>
            <w:r>
              <w:rPr>
                <w:rFonts w:ascii="Times New Roman" w:eastAsia="Times New Roman" w:hAnsi="Times New Roman" w:cs="Times New Roman"/>
                <w:b/>
                <w:bCs/>
                <w:color w:val="000000"/>
                <w:sz w:val="24"/>
                <w:szCs w:val="24"/>
                <w:lang w:val="en-GB" w:eastAsia="en-GB"/>
              </w:rPr>
              <w:t>primici</w:t>
            </w:r>
            <w:proofErr w:type="spellEnd"/>
          </w:p>
        </w:tc>
        <w:tc>
          <w:tcPr>
            <w:tcW w:w="1164"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tcPr>
          <w:p w14:paraId="337185E0" w14:textId="26CA98E8" w:rsidR="008F1323" w:rsidRDefault="00000000">
            <w:pPr>
              <w:spacing w:after="0" w:line="240" w:lineRule="auto"/>
              <w:jc w:val="center"/>
              <w:rPr>
                <w:rFonts w:ascii="Times New Roman" w:eastAsia="Times New Roman" w:hAnsi="Times New Roman" w:cs="Times New Roman"/>
                <w:b/>
                <w:bCs/>
                <w:color w:val="000000"/>
                <w:sz w:val="24"/>
                <w:szCs w:val="24"/>
                <w:highlight w:val="yellow"/>
                <w:lang w:val="en-GB" w:eastAsia="en-GB"/>
              </w:rPr>
            </w:pPr>
            <w:r>
              <w:rPr>
                <w:rFonts w:ascii="Times New Roman" w:eastAsia="Times New Roman" w:hAnsi="Times New Roman" w:cs="Times New Roman"/>
                <w:b/>
                <w:bCs/>
                <w:color w:val="000000"/>
                <w:sz w:val="24"/>
                <w:szCs w:val="24"/>
                <w:lang w:val="en-GB" w:eastAsia="en-GB"/>
              </w:rPr>
              <w:t xml:space="preserve">IZVOR </w:t>
            </w:r>
            <w:r w:rsidR="00246B3F">
              <w:rPr>
                <w:rFonts w:ascii="Times New Roman" w:eastAsia="Times New Roman" w:hAnsi="Times New Roman" w:cs="Times New Roman"/>
                <w:b/>
                <w:bCs/>
                <w:color w:val="000000"/>
                <w:sz w:val="24"/>
                <w:szCs w:val="24"/>
                <w:lang w:val="en-GB" w:eastAsia="en-GB"/>
              </w:rPr>
              <w:t xml:space="preserve">12 I </w:t>
            </w:r>
            <w:proofErr w:type="gramStart"/>
            <w:r>
              <w:rPr>
                <w:rFonts w:ascii="Times New Roman" w:eastAsia="Times New Roman" w:hAnsi="Times New Roman" w:cs="Times New Roman"/>
                <w:b/>
                <w:bCs/>
                <w:color w:val="000000"/>
                <w:sz w:val="24"/>
                <w:szCs w:val="24"/>
                <w:lang w:val="en-GB" w:eastAsia="en-GB"/>
              </w:rPr>
              <w:t xml:space="preserve">561  </w:t>
            </w:r>
            <w:proofErr w:type="spellStart"/>
            <w:r>
              <w:rPr>
                <w:rFonts w:ascii="Times New Roman" w:eastAsia="Times New Roman" w:hAnsi="Times New Roman" w:cs="Times New Roman"/>
                <w:b/>
                <w:bCs/>
                <w:color w:val="000000"/>
                <w:sz w:val="24"/>
                <w:szCs w:val="24"/>
                <w:lang w:val="en-GB" w:eastAsia="en-GB"/>
              </w:rPr>
              <w:t>Europski</w:t>
            </w:r>
            <w:proofErr w:type="spellEnd"/>
            <w:proofErr w:type="gramEnd"/>
            <w:r>
              <w:rPr>
                <w:rFonts w:ascii="Times New Roman" w:eastAsia="Times New Roman" w:hAnsi="Times New Roman" w:cs="Times New Roman"/>
                <w:b/>
                <w:bCs/>
                <w:color w:val="000000"/>
                <w:sz w:val="24"/>
                <w:szCs w:val="24"/>
                <w:lang w:val="en-GB" w:eastAsia="en-GB"/>
              </w:rPr>
              <w:t xml:space="preserve"> </w:t>
            </w:r>
            <w:proofErr w:type="spellStart"/>
            <w:r>
              <w:rPr>
                <w:rFonts w:ascii="Times New Roman" w:eastAsia="Times New Roman" w:hAnsi="Times New Roman" w:cs="Times New Roman"/>
                <w:b/>
                <w:bCs/>
                <w:color w:val="000000"/>
                <w:sz w:val="24"/>
                <w:szCs w:val="24"/>
                <w:lang w:val="en-GB" w:eastAsia="en-GB"/>
              </w:rPr>
              <w:t>socijalni</w:t>
            </w:r>
            <w:proofErr w:type="spellEnd"/>
            <w:r>
              <w:rPr>
                <w:rFonts w:ascii="Times New Roman" w:eastAsia="Times New Roman" w:hAnsi="Times New Roman" w:cs="Times New Roman"/>
                <w:b/>
                <w:bCs/>
                <w:color w:val="000000"/>
                <w:sz w:val="24"/>
                <w:szCs w:val="24"/>
                <w:lang w:val="en-GB" w:eastAsia="en-GB"/>
              </w:rPr>
              <w:t xml:space="preserve"> fond (</w:t>
            </w:r>
            <w:proofErr w:type="gramStart"/>
            <w:r>
              <w:rPr>
                <w:rFonts w:ascii="Times New Roman" w:eastAsia="Times New Roman" w:hAnsi="Times New Roman" w:cs="Times New Roman"/>
                <w:b/>
                <w:bCs/>
                <w:color w:val="000000"/>
                <w:sz w:val="24"/>
                <w:szCs w:val="24"/>
                <w:lang w:val="en-GB" w:eastAsia="en-GB"/>
              </w:rPr>
              <w:t xml:space="preserve">ESF)   </w:t>
            </w:r>
            <w:proofErr w:type="gramEnd"/>
          </w:p>
        </w:tc>
        <w:tc>
          <w:tcPr>
            <w:tcW w:w="1255" w:type="dxa"/>
            <w:vMerge w:val="restart"/>
            <w:tcBorders>
              <w:top w:val="single" w:sz="4" w:space="0" w:color="000000"/>
              <w:left w:val="single" w:sz="4" w:space="0" w:color="000000"/>
              <w:bottom w:val="single" w:sz="4" w:space="0" w:color="000000"/>
              <w:right w:val="single" w:sz="4" w:space="0" w:color="000000"/>
            </w:tcBorders>
            <w:shd w:val="clear" w:color="000000" w:fill="DDEBF7"/>
            <w:vAlign w:val="center"/>
          </w:tcPr>
          <w:p w14:paraId="2529B626" w14:textId="77777777" w:rsidR="008F1323" w:rsidRDefault="00000000">
            <w:pPr>
              <w:spacing w:after="0" w:line="240" w:lineRule="auto"/>
              <w:jc w:val="center"/>
              <w:rPr>
                <w:rFonts w:ascii="Times New Roman" w:eastAsia="Times New Roman" w:hAnsi="Times New Roman" w:cs="Times New Roman"/>
                <w:b/>
                <w:bCs/>
                <w:color w:val="000000"/>
                <w:sz w:val="24"/>
                <w:szCs w:val="24"/>
                <w:highlight w:val="yellow"/>
                <w:lang w:val="en-GB" w:eastAsia="en-GB"/>
              </w:rPr>
            </w:pPr>
            <w:r>
              <w:rPr>
                <w:rFonts w:ascii="Times New Roman" w:eastAsia="Times New Roman" w:hAnsi="Times New Roman" w:cs="Times New Roman"/>
                <w:b/>
                <w:bCs/>
                <w:color w:val="000000"/>
                <w:sz w:val="24"/>
                <w:szCs w:val="24"/>
                <w:lang w:val="en-GB" w:eastAsia="en-GB"/>
              </w:rPr>
              <w:t>UKUPNO DONOS</w:t>
            </w:r>
          </w:p>
        </w:tc>
      </w:tr>
      <w:tr w:rsidR="008F1323" w14:paraId="6B2BD7A9" w14:textId="77777777">
        <w:trPr>
          <w:trHeight w:val="464"/>
        </w:trPr>
        <w:tc>
          <w:tcPr>
            <w:tcW w:w="1160" w:type="dxa"/>
            <w:vMerge/>
            <w:tcBorders>
              <w:top w:val="single" w:sz="4" w:space="0" w:color="000000"/>
              <w:left w:val="single" w:sz="4" w:space="0" w:color="000000"/>
              <w:bottom w:val="single" w:sz="4" w:space="0" w:color="000000"/>
              <w:right w:val="single" w:sz="4" w:space="0" w:color="000000"/>
            </w:tcBorders>
            <w:vAlign w:val="center"/>
          </w:tcPr>
          <w:p w14:paraId="6F4F6DE9"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55388040"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14:paraId="739CF3C9"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67414C5F"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4F1BB725"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54DF016"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14:paraId="4A00808A"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255" w:type="dxa"/>
            <w:vMerge/>
            <w:tcBorders>
              <w:top w:val="single" w:sz="4" w:space="0" w:color="000000"/>
              <w:left w:val="single" w:sz="4" w:space="0" w:color="000000"/>
              <w:bottom w:val="single" w:sz="4" w:space="0" w:color="000000"/>
              <w:right w:val="single" w:sz="4" w:space="0" w:color="000000"/>
            </w:tcBorders>
            <w:vAlign w:val="center"/>
          </w:tcPr>
          <w:p w14:paraId="1050146A"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r>
      <w:tr w:rsidR="008F1323" w14:paraId="76410EA5" w14:textId="77777777">
        <w:trPr>
          <w:trHeight w:val="958"/>
        </w:trPr>
        <w:tc>
          <w:tcPr>
            <w:tcW w:w="1160" w:type="dxa"/>
            <w:vMerge/>
            <w:tcBorders>
              <w:top w:val="single" w:sz="4" w:space="0" w:color="000000"/>
              <w:left w:val="single" w:sz="4" w:space="0" w:color="000000"/>
              <w:bottom w:val="single" w:sz="4" w:space="0" w:color="000000"/>
              <w:right w:val="single" w:sz="4" w:space="0" w:color="000000"/>
            </w:tcBorders>
            <w:vAlign w:val="center"/>
          </w:tcPr>
          <w:p w14:paraId="0BFD4E3B"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14:paraId="0FAEED33"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14:paraId="44CE871B"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233" w:type="dxa"/>
            <w:vMerge/>
            <w:tcBorders>
              <w:top w:val="single" w:sz="4" w:space="0" w:color="000000"/>
              <w:left w:val="single" w:sz="4" w:space="0" w:color="000000"/>
              <w:bottom w:val="single" w:sz="4" w:space="0" w:color="000000"/>
              <w:right w:val="single" w:sz="4" w:space="0" w:color="000000"/>
            </w:tcBorders>
            <w:vAlign w:val="center"/>
          </w:tcPr>
          <w:p w14:paraId="4221FEE2"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145" w:type="dxa"/>
            <w:vMerge/>
            <w:tcBorders>
              <w:top w:val="single" w:sz="4" w:space="0" w:color="000000"/>
              <w:left w:val="single" w:sz="4" w:space="0" w:color="000000"/>
              <w:bottom w:val="single" w:sz="4" w:space="0" w:color="000000"/>
              <w:right w:val="single" w:sz="4" w:space="0" w:color="000000"/>
            </w:tcBorders>
            <w:vAlign w:val="center"/>
          </w:tcPr>
          <w:p w14:paraId="2D3C0968"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144" w:type="dxa"/>
            <w:vMerge/>
            <w:tcBorders>
              <w:top w:val="single" w:sz="4" w:space="0" w:color="000000"/>
              <w:left w:val="single" w:sz="4" w:space="0" w:color="000000"/>
              <w:bottom w:val="single" w:sz="4" w:space="0" w:color="000000"/>
              <w:right w:val="single" w:sz="4" w:space="0" w:color="000000"/>
            </w:tcBorders>
            <w:vAlign w:val="center"/>
          </w:tcPr>
          <w:p w14:paraId="7341A46F"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14:paraId="384E255E"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c>
          <w:tcPr>
            <w:tcW w:w="1255" w:type="dxa"/>
            <w:vMerge/>
            <w:tcBorders>
              <w:top w:val="single" w:sz="4" w:space="0" w:color="000000"/>
              <w:left w:val="single" w:sz="4" w:space="0" w:color="000000"/>
              <w:bottom w:val="single" w:sz="4" w:space="0" w:color="000000"/>
              <w:right w:val="single" w:sz="4" w:space="0" w:color="000000"/>
            </w:tcBorders>
            <w:vAlign w:val="center"/>
          </w:tcPr>
          <w:p w14:paraId="28FC687B" w14:textId="77777777" w:rsidR="008F1323" w:rsidRDefault="008F1323">
            <w:pPr>
              <w:spacing w:after="0" w:line="240" w:lineRule="auto"/>
              <w:rPr>
                <w:rFonts w:ascii="Times New Roman" w:eastAsia="Times New Roman" w:hAnsi="Times New Roman" w:cs="Times New Roman"/>
                <w:b/>
                <w:bCs/>
                <w:color w:val="000000"/>
                <w:sz w:val="24"/>
                <w:szCs w:val="24"/>
                <w:highlight w:val="yellow"/>
                <w:lang w:val="en-GB" w:eastAsia="en-GB"/>
              </w:rPr>
            </w:pPr>
          </w:p>
        </w:tc>
      </w:tr>
      <w:tr w:rsidR="008F1323" w14:paraId="488DAB25" w14:textId="77777777">
        <w:trPr>
          <w:trHeight w:val="508"/>
        </w:trPr>
        <w:tc>
          <w:tcPr>
            <w:tcW w:w="1160" w:type="dxa"/>
            <w:tcBorders>
              <w:left w:val="single" w:sz="4" w:space="0" w:color="000000"/>
              <w:bottom w:val="single" w:sz="4" w:space="0" w:color="000000"/>
              <w:right w:val="single" w:sz="4" w:space="0" w:color="000000"/>
            </w:tcBorders>
            <w:shd w:val="clear" w:color="000000" w:fill="FFF2CC"/>
            <w:vAlign w:val="center"/>
          </w:tcPr>
          <w:p w14:paraId="38DBD996" w14:textId="1741F17A" w:rsidR="008F1323" w:rsidRPr="00246B3F" w:rsidRDefault="00246B3F">
            <w:pPr>
              <w:spacing w:after="0" w:line="240" w:lineRule="auto"/>
              <w:jc w:val="center"/>
              <w:rPr>
                <w:rFonts w:ascii="Times New Roman" w:eastAsia="Times New Roman" w:hAnsi="Times New Roman" w:cs="Times New Roman"/>
                <w:color w:val="000000"/>
                <w:sz w:val="24"/>
                <w:szCs w:val="24"/>
                <w:lang w:val="en-GB" w:eastAsia="en-GB"/>
              </w:rPr>
            </w:pPr>
            <w:r w:rsidRPr="00246B3F">
              <w:rPr>
                <w:rFonts w:ascii="Times New Roman" w:eastAsia="Times New Roman" w:hAnsi="Times New Roman" w:cs="Times New Roman"/>
                <w:color w:val="000000"/>
                <w:sz w:val="24"/>
                <w:szCs w:val="24"/>
                <w:lang w:val="en-GB" w:eastAsia="en-GB"/>
              </w:rPr>
              <w:t>255.646</w:t>
            </w:r>
          </w:p>
        </w:tc>
        <w:tc>
          <w:tcPr>
            <w:tcW w:w="1188" w:type="dxa"/>
            <w:tcBorders>
              <w:bottom w:val="single" w:sz="4" w:space="0" w:color="000000"/>
              <w:right w:val="single" w:sz="4" w:space="0" w:color="000000"/>
            </w:tcBorders>
            <w:shd w:val="clear" w:color="000000" w:fill="FFF2CC"/>
            <w:vAlign w:val="center"/>
          </w:tcPr>
          <w:p w14:paraId="65371CE4" w14:textId="60D7A1A3" w:rsidR="008F1323" w:rsidRPr="00246B3F" w:rsidRDefault="00246B3F">
            <w:pPr>
              <w:spacing w:after="0" w:line="240" w:lineRule="auto"/>
              <w:jc w:val="center"/>
              <w:rPr>
                <w:rFonts w:ascii="Times New Roman" w:eastAsia="Times New Roman" w:hAnsi="Times New Roman" w:cs="Times New Roman"/>
                <w:color w:val="000000"/>
                <w:sz w:val="24"/>
                <w:szCs w:val="24"/>
                <w:lang w:val="en-GB" w:eastAsia="en-GB"/>
              </w:rPr>
            </w:pPr>
            <w:r w:rsidRPr="00246B3F">
              <w:rPr>
                <w:rFonts w:ascii="Times New Roman" w:eastAsia="Times New Roman" w:hAnsi="Times New Roman" w:cs="Times New Roman"/>
                <w:color w:val="000000"/>
                <w:sz w:val="24"/>
                <w:szCs w:val="24"/>
                <w:lang w:val="en-GB" w:eastAsia="en-GB"/>
              </w:rPr>
              <w:t>2.013.884</w:t>
            </w:r>
          </w:p>
        </w:tc>
        <w:tc>
          <w:tcPr>
            <w:tcW w:w="1203" w:type="dxa"/>
            <w:tcBorders>
              <w:bottom w:val="single" w:sz="4" w:space="0" w:color="000000"/>
              <w:right w:val="single" w:sz="4" w:space="0" w:color="000000"/>
            </w:tcBorders>
            <w:shd w:val="clear" w:color="000000" w:fill="FFF2CC"/>
            <w:vAlign w:val="center"/>
          </w:tcPr>
          <w:p w14:paraId="0E5C4906" w14:textId="1E7BB10E" w:rsidR="008F1323" w:rsidRPr="00246B3F" w:rsidRDefault="00246B3F">
            <w:pPr>
              <w:spacing w:after="0" w:line="240" w:lineRule="auto"/>
              <w:jc w:val="center"/>
              <w:rPr>
                <w:rFonts w:ascii="Times New Roman" w:eastAsia="Times New Roman" w:hAnsi="Times New Roman" w:cs="Times New Roman"/>
                <w:color w:val="000000"/>
                <w:sz w:val="24"/>
                <w:szCs w:val="24"/>
                <w:lang w:val="en-GB" w:eastAsia="en-GB"/>
              </w:rPr>
            </w:pPr>
            <w:r w:rsidRPr="00246B3F">
              <w:rPr>
                <w:rFonts w:ascii="Times New Roman" w:eastAsia="Times New Roman" w:hAnsi="Times New Roman" w:cs="Times New Roman"/>
                <w:color w:val="000000"/>
                <w:sz w:val="24"/>
                <w:szCs w:val="24"/>
                <w:lang w:val="en-GB" w:eastAsia="en-GB"/>
              </w:rPr>
              <w:t>6.833.444</w:t>
            </w:r>
          </w:p>
        </w:tc>
        <w:tc>
          <w:tcPr>
            <w:tcW w:w="1233" w:type="dxa"/>
            <w:tcBorders>
              <w:bottom w:val="single" w:sz="4" w:space="0" w:color="000000"/>
              <w:right w:val="single" w:sz="4" w:space="0" w:color="000000"/>
            </w:tcBorders>
            <w:shd w:val="clear" w:color="000000" w:fill="FFF2CC"/>
            <w:vAlign w:val="center"/>
          </w:tcPr>
          <w:p w14:paraId="056A17C4" w14:textId="54B5288B" w:rsidR="008F1323" w:rsidRPr="00246B3F" w:rsidRDefault="00246B3F">
            <w:pPr>
              <w:spacing w:after="0" w:line="240" w:lineRule="auto"/>
              <w:jc w:val="center"/>
              <w:rPr>
                <w:rFonts w:ascii="Times New Roman" w:eastAsia="Times New Roman" w:hAnsi="Times New Roman" w:cs="Times New Roman"/>
                <w:color w:val="000000"/>
                <w:sz w:val="24"/>
                <w:szCs w:val="24"/>
                <w:lang w:val="en-GB" w:eastAsia="en-GB"/>
              </w:rPr>
            </w:pPr>
            <w:r w:rsidRPr="00246B3F">
              <w:rPr>
                <w:rFonts w:ascii="Times New Roman" w:eastAsia="Times New Roman" w:hAnsi="Times New Roman" w:cs="Times New Roman"/>
                <w:color w:val="000000"/>
                <w:sz w:val="24"/>
                <w:szCs w:val="24"/>
                <w:lang w:val="en-GB" w:eastAsia="en-GB"/>
              </w:rPr>
              <w:t>659.485</w:t>
            </w:r>
          </w:p>
        </w:tc>
        <w:tc>
          <w:tcPr>
            <w:tcW w:w="1145" w:type="dxa"/>
            <w:tcBorders>
              <w:bottom w:val="single" w:sz="4" w:space="0" w:color="000000"/>
              <w:right w:val="single" w:sz="4" w:space="0" w:color="000000"/>
            </w:tcBorders>
            <w:shd w:val="clear" w:color="000000" w:fill="FFF2CC"/>
            <w:vAlign w:val="center"/>
          </w:tcPr>
          <w:p w14:paraId="521E709A" w14:textId="556A84E8" w:rsidR="008F1323" w:rsidRPr="00246B3F" w:rsidRDefault="00246B3F">
            <w:pPr>
              <w:spacing w:after="0" w:line="240" w:lineRule="auto"/>
              <w:jc w:val="center"/>
              <w:rPr>
                <w:rFonts w:ascii="Times New Roman" w:eastAsia="Times New Roman" w:hAnsi="Times New Roman" w:cs="Times New Roman"/>
                <w:color w:val="000000"/>
                <w:sz w:val="24"/>
                <w:szCs w:val="24"/>
                <w:lang w:val="en-GB" w:eastAsia="en-GB"/>
              </w:rPr>
            </w:pPr>
            <w:r w:rsidRPr="00246B3F">
              <w:rPr>
                <w:rFonts w:ascii="Times New Roman" w:eastAsia="Times New Roman" w:hAnsi="Times New Roman" w:cs="Times New Roman"/>
                <w:color w:val="000000"/>
                <w:sz w:val="24"/>
                <w:szCs w:val="24"/>
                <w:lang w:val="en-GB" w:eastAsia="en-GB"/>
              </w:rPr>
              <w:t>76.026</w:t>
            </w:r>
          </w:p>
        </w:tc>
        <w:tc>
          <w:tcPr>
            <w:tcW w:w="1144" w:type="dxa"/>
            <w:tcBorders>
              <w:bottom w:val="single" w:sz="4" w:space="0" w:color="000000"/>
              <w:right w:val="single" w:sz="4" w:space="0" w:color="000000"/>
            </w:tcBorders>
            <w:shd w:val="clear" w:color="000000" w:fill="FFF2CC"/>
            <w:vAlign w:val="center"/>
          </w:tcPr>
          <w:p w14:paraId="74D298D6" w14:textId="3EEA3A0C" w:rsidR="008F1323" w:rsidRPr="00246B3F" w:rsidRDefault="00246B3F">
            <w:pPr>
              <w:spacing w:after="0" w:line="240" w:lineRule="auto"/>
              <w:jc w:val="center"/>
              <w:rPr>
                <w:rFonts w:ascii="Times New Roman" w:eastAsia="Times New Roman" w:hAnsi="Times New Roman" w:cs="Times New Roman"/>
                <w:color w:val="000000"/>
                <w:sz w:val="24"/>
                <w:szCs w:val="24"/>
                <w:lang w:val="en-GB" w:eastAsia="en-GB"/>
              </w:rPr>
            </w:pPr>
            <w:r w:rsidRPr="00246B3F">
              <w:rPr>
                <w:rFonts w:ascii="Times New Roman" w:eastAsia="Times New Roman" w:hAnsi="Times New Roman" w:cs="Times New Roman"/>
                <w:color w:val="000000"/>
                <w:sz w:val="24"/>
                <w:szCs w:val="24"/>
                <w:lang w:val="en-GB" w:eastAsia="en-GB"/>
              </w:rPr>
              <w:t>769.350</w:t>
            </w:r>
          </w:p>
        </w:tc>
        <w:tc>
          <w:tcPr>
            <w:tcW w:w="1164" w:type="dxa"/>
            <w:tcBorders>
              <w:bottom w:val="single" w:sz="4" w:space="0" w:color="000000"/>
              <w:right w:val="single" w:sz="4" w:space="0" w:color="000000"/>
            </w:tcBorders>
            <w:shd w:val="clear" w:color="000000" w:fill="FFF2CC"/>
            <w:vAlign w:val="center"/>
          </w:tcPr>
          <w:p w14:paraId="4E3E423A" w14:textId="4D1350F0" w:rsidR="008F1323" w:rsidRPr="00246B3F" w:rsidRDefault="00246B3F">
            <w:pPr>
              <w:spacing w:after="0" w:line="240" w:lineRule="auto"/>
              <w:jc w:val="center"/>
              <w:rPr>
                <w:rFonts w:ascii="Times New Roman" w:eastAsia="Times New Roman" w:hAnsi="Times New Roman" w:cs="Times New Roman"/>
                <w:color w:val="000000"/>
                <w:sz w:val="24"/>
                <w:szCs w:val="24"/>
                <w:lang w:val="en-GB" w:eastAsia="en-GB"/>
              </w:rPr>
            </w:pPr>
            <w:r w:rsidRPr="00246B3F">
              <w:rPr>
                <w:rFonts w:ascii="Times New Roman" w:eastAsia="Times New Roman" w:hAnsi="Times New Roman" w:cs="Times New Roman"/>
                <w:color w:val="000000"/>
                <w:sz w:val="24"/>
                <w:szCs w:val="24"/>
                <w:lang w:val="en-GB" w:eastAsia="en-GB"/>
              </w:rPr>
              <w:t>3.555</w:t>
            </w:r>
          </w:p>
        </w:tc>
        <w:tc>
          <w:tcPr>
            <w:tcW w:w="1255" w:type="dxa"/>
            <w:tcBorders>
              <w:bottom w:val="single" w:sz="4" w:space="0" w:color="000000"/>
              <w:right w:val="single" w:sz="4" w:space="0" w:color="000000"/>
            </w:tcBorders>
            <w:shd w:val="clear" w:color="000000" w:fill="FFF2CC"/>
            <w:vAlign w:val="center"/>
          </w:tcPr>
          <w:p w14:paraId="457F87E8" w14:textId="01D3E660" w:rsidR="008F1323" w:rsidRPr="00246B3F" w:rsidRDefault="00246B3F">
            <w:pPr>
              <w:spacing w:after="0" w:line="240" w:lineRule="auto"/>
              <w:jc w:val="center"/>
              <w:rPr>
                <w:rFonts w:ascii="Times New Roman" w:eastAsia="Times New Roman" w:hAnsi="Times New Roman" w:cs="Times New Roman"/>
                <w:b/>
                <w:bCs/>
                <w:color w:val="000000"/>
                <w:sz w:val="24"/>
                <w:szCs w:val="24"/>
                <w:lang w:val="en-GB" w:eastAsia="en-GB"/>
              </w:rPr>
            </w:pPr>
            <w:r w:rsidRPr="00246B3F">
              <w:rPr>
                <w:rFonts w:ascii="Times New Roman" w:eastAsia="Times New Roman" w:hAnsi="Times New Roman" w:cs="Times New Roman"/>
                <w:b/>
                <w:bCs/>
                <w:color w:val="000000"/>
                <w:sz w:val="24"/>
                <w:szCs w:val="24"/>
                <w:lang w:val="en-GB" w:eastAsia="en-GB"/>
              </w:rPr>
              <w:t>10.611.390</w:t>
            </w:r>
          </w:p>
        </w:tc>
      </w:tr>
    </w:tbl>
    <w:p w14:paraId="7DEB7870" w14:textId="77777777" w:rsidR="008F1323" w:rsidRPr="00246B3F" w:rsidRDefault="008F1323">
      <w:pPr>
        <w:jc w:val="both"/>
      </w:pPr>
    </w:p>
    <w:p w14:paraId="174350EE" w14:textId="77777777" w:rsidR="00246B3F" w:rsidRDefault="00246B3F">
      <w:pPr>
        <w:jc w:val="both"/>
        <w:rPr>
          <w:rFonts w:ascii="Times New Roman" w:hAnsi="Times New Roman" w:cs="Times New Roman"/>
          <w:sz w:val="24"/>
          <w:szCs w:val="24"/>
        </w:rPr>
      </w:pPr>
    </w:p>
    <w:p w14:paraId="4D786443" w14:textId="1AC1C8DC" w:rsidR="008F1323" w:rsidRPr="00246B3F" w:rsidRDefault="00000000">
      <w:pPr>
        <w:jc w:val="both"/>
        <w:rPr>
          <w:rFonts w:ascii="Times New Roman" w:hAnsi="Times New Roman" w:cs="Times New Roman"/>
          <w:sz w:val="24"/>
          <w:szCs w:val="24"/>
        </w:rPr>
      </w:pPr>
      <w:r w:rsidRPr="00246B3F">
        <w:rPr>
          <w:rFonts w:ascii="Times New Roman" w:hAnsi="Times New Roman" w:cs="Times New Roman"/>
          <w:sz w:val="24"/>
          <w:szCs w:val="24"/>
        </w:rPr>
        <w:t>Donos sredstava se u najvećoj mjeri odnosi na sredstva iz izvora</w:t>
      </w:r>
      <w:r w:rsidR="00246B3F" w:rsidRPr="00246B3F">
        <w:rPr>
          <w:rFonts w:ascii="Times New Roman" w:hAnsi="Times New Roman" w:cs="Times New Roman"/>
          <w:sz w:val="24"/>
          <w:szCs w:val="24"/>
        </w:rPr>
        <w:t xml:space="preserve"> 51 odnosno </w:t>
      </w:r>
      <w:r w:rsidR="00246B3F" w:rsidRPr="00246B3F">
        <w:rPr>
          <w:rFonts w:ascii="Times New Roman" w:hAnsi="Times New Roman" w:cs="Times New Roman"/>
          <w:sz w:val="24"/>
          <w:szCs w:val="24"/>
        </w:rPr>
        <w:t>na sredstva predujmova iz Obzor EU projekata</w:t>
      </w:r>
      <w:r w:rsidR="00246B3F" w:rsidRPr="00246B3F">
        <w:rPr>
          <w:rFonts w:ascii="Times New Roman" w:hAnsi="Times New Roman" w:cs="Times New Roman"/>
          <w:sz w:val="24"/>
          <w:szCs w:val="24"/>
        </w:rPr>
        <w:t xml:space="preserve">, te izvora </w:t>
      </w:r>
      <w:r w:rsidRPr="00246B3F">
        <w:rPr>
          <w:rFonts w:ascii="Times New Roman" w:hAnsi="Times New Roman" w:cs="Times New Roman"/>
          <w:sz w:val="24"/>
          <w:szCs w:val="24"/>
        </w:rPr>
        <w:t>43 (školarine temeljem studija Medicina na engleskom jeziku koje su naplaćene u 202</w:t>
      </w:r>
      <w:r w:rsidR="00246B3F" w:rsidRPr="00246B3F">
        <w:rPr>
          <w:rFonts w:ascii="Times New Roman" w:hAnsi="Times New Roman" w:cs="Times New Roman"/>
          <w:sz w:val="24"/>
          <w:szCs w:val="24"/>
        </w:rPr>
        <w:t>4</w:t>
      </w:r>
      <w:r w:rsidRPr="00246B3F">
        <w:rPr>
          <w:rFonts w:ascii="Times New Roman" w:hAnsi="Times New Roman" w:cs="Times New Roman"/>
          <w:sz w:val="24"/>
          <w:szCs w:val="24"/>
        </w:rPr>
        <w:t>. godini, a odnose se na cijelu akademsku godinu 202</w:t>
      </w:r>
      <w:r w:rsidR="00246B3F" w:rsidRPr="00246B3F">
        <w:rPr>
          <w:rFonts w:ascii="Times New Roman" w:hAnsi="Times New Roman" w:cs="Times New Roman"/>
          <w:sz w:val="24"/>
          <w:szCs w:val="24"/>
        </w:rPr>
        <w:t>4</w:t>
      </w:r>
      <w:r w:rsidRPr="00246B3F">
        <w:rPr>
          <w:rFonts w:ascii="Times New Roman" w:hAnsi="Times New Roman" w:cs="Times New Roman"/>
          <w:sz w:val="24"/>
          <w:szCs w:val="24"/>
        </w:rPr>
        <w:t>/202</w:t>
      </w:r>
      <w:r w:rsidR="00246B3F" w:rsidRPr="00246B3F">
        <w:rPr>
          <w:rFonts w:ascii="Times New Roman" w:hAnsi="Times New Roman" w:cs="Times New Roman"/>
          <w:sz w:val="24"/>
          <w:szCs w:val="24"/>
        </w:rPr>
        <w:t>5</w:t>
      </w:r>
      <w:r w:rsidRPr="00246B3F">
        <w:rPr>
          <w:rFonts w:ascii="Times New Roman" w:hAnsi="Times New Roman" w:cs="Times New Roman"/>
          <w:sz w:val="24"/>
          <w:szCs w:val="24"/>
        </w:rPr>
        <w:t>), te na sredstva iz izvora 11 (programsko financiranje znanstvene djelatnosti).</w:t>
      </w:r>
    </w:p>
    <w:p w14:paraId="295D90F9" w14:textId="77777777" w:rsidR="008F1323" w:rsidRPr="00246B3F" w:rsidRDefault="00000000">
      <w:pPr>
        <w:spacing w:line="240" w:lineRule="auto"/>
        <w:jc w:val="both"/>
        <w:rPr>
          <w:rFonts w:ascii="Times New Roman" w:hAnsi="Times New Roman" w:cs="Times New Roman"/>
          <w:sz w:val="24"/>
          <w:szCs w:val="24"/>
        </w:rPr>
      </w:pPr>
      <w:r w:rsidRPr="00246B3F">
        <w:rPr>
          <w:rFonts w:ascii="Times New Roman" w:hAnsi="Times New Roman" w:cs="Times New Roman"/>
          <w:sz w:val="24"/>
          <w:szCs w:val="24"/>
        </w:rPr>
        <w:t>Programska sredstva namjenskog financiranja znanosti (VIF) nisu u cijelosti bila potrošena iz slijedećih razloga:</w:t>
      </w:r>
    </w:p>
    <w:p w14:paraId="675D0071" w14:textId="77777777" w:rsidR="008F1323" w:rsidRPr="00246B3F" w:rsidRDefault="00000000">
      <w:pPr>
        <w:spacing w:line="240" w:lineRule="auto"/>
        <w:jc w:val="both"/>
        <w:rPr>
          <w:rFonts w:ascii="Times New Roman" w:hAnsi="Times New Roman" w:cs="Times New Roman"/>
          <w:sz w:val="24"/>
          <w:szCs w:val="24"/>
        </w:rPr>
      </w:pPr>
      <w:r w:rsidRPr="00246B3F">
        <w:rPr>
          <w:rFonts w:ascii="Times New Roman" w:hAnsi="Times New Roman" w:cs="Times New Roman"/>
          <w:sz w:val="24"/>
          <w:szCs w:val="24"/>
        </w:rPr>
        <w:t xml:space="preserve">-Sredstva VIF-a za tekuću godinu uvijek stižu u drugom dijelu godine, a nekada i u zadnjem kvartalu, pa ne mogu biti potrošena do kraja godine. </w:t>
      </w:r>
    </w:p>
    <w:p w14:paraId="75E6DADF" w14:textId="77777777" w:rsidR="008F1323" w:rsidRPr="00246B3F" w:rsidRDefault="00000000">
      <w:pPr>
        <w:jc w:val="both"/>
        <w:rPr>
          <w:rFonts w:ascii="Times New Roman" w:hAnsi="Times New Roman" w:cs="Times New Roman"/>
          <w:sz w:val="24"/>
          <w:szCs w:val="24"/>
        </w:rPr>
      </w:pPr>
      <w:r w:rsidRPr="00246B3F">
        <w:rPr>
          <w:rFonts w:ascii="Times New Roman" w:hAnsi="Times New Roman" w:cs="Times New Roman"/>
          <w:sz w:val="24"/>
          <w:szCs w:val="24"/>
        </w:rPr>
        <w:t>U slijedećem razdoblju navedena sredstva će biti namjenski utrošena.</w:t>
      </w:r>
    </w:p>
    <w:p w14:paraId="3976B9C7" w14:textId="77777777" w:rsidR="00246B3F" w:rsidRDefault="00246B3F">
      <w:pPr>
        <w:jc w:val="both"/>
        <w:rPr>
          <w:rFonts w:ascii="Times New Roman" w:hAnsi="Times New Roman" w:cs="Times New Roman"/>
          <w:b/>
          <w:sz w:val="24"/>
          <w:szCs w:val="24"/>
        </w:rPr>
      </w:pPr>
    </w:p>
    <w:p w14:paraId="34678576" w14:textId="1B5C27FC" w:rsidR="008F1323" w:rsidRDefault="00000000">
      <w:pPr>
        <w:jc w:val="both"/>
        <w:rPr>
          <w:rFonts w:ascii="Times New Roman" w:hAnsi="Times New Roman" w:cs="Times New Roman"/>
          <w:sz w:val="24"/>
          <w:szCs w:val="24"/>
          <w:highlight w:val="yellow"/>
        </w:rPr>
      </w:pPr>
      <w:r>
        <w:rPr>
          <w:rFonts w:ascii="Times New Roman" w:hAnsi="Times New Roman" w:cs="Times New Roman"/>
          <w:b/>
          <w:sz w:val="24"/>
          <w:szCs w:val="24"/>
        </w:rPr>
        <w:t>Odnos sredstava na kraju 2025. godine u slijedeću godinu</w:t>
      </w:r>
      <w:r>
        <w:rPr>
          <w:rFonts w:ascii="Times New Roman" w:hAnsi="Times New Roman" w:cs="Times New Roman"/>
          <w:sz w:val="24"/>
          <w:szCs w:val="24"/>
        </w:rPr>
        <w:t xml:space="preserve"> ostvaren je u visini 107,08% planiranog iznosa. Odnos sredstava na dan 31.12.2025. godine u iznosu od 6.291.099,00 EUR se odnosi na:</w:t>
      </w:r>
    </w:p>
    <w:p w14:paraId="0277E1CD" w14:textId="68D63E0E" w:rsidR="008F1323" w:rsidRDefault="00BA39DD">
      <w:pPr>
        <w:jc w:val="both"/>
        <w:rPr>
          <w:highlight w:val="yellow"/>
        </w:rPr>
      </w:pPr>
      <w:r>
        <w:rPr>
          <w:noProof/>
          <w:highlight w:val="yellow"/>
        </w:rPr>
        <w:lastRenderedPageBreak/>
        <w:drawing>
          <wp:inline distT="0" distB="0" distL="0" distR="0" wp14:anchorId="04CFFE0D" wp14:editId="620B2017">
            <wp:extent cx="6089582" cy="1419225"/>
            <wp:effectExtent l="0" t="0" r="6985" b="0"/>
            <wp:docPr id="21462802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3136" cy="1420053"/>
                    </a:xfrm>
                    <a:prstGeom prst="rect">
                      <a:avLst/>
                    </a:prstGeom>
                    <a:noFill/>
                    <a:ln>
                      <a:noFill/>
                    </a:ln>
                  </pic:spPr>
                </pic:pic>
              </a:graphicData>
            </a:graphic>
          </wp:inline>
        </w:drawing>
      </w:r>
    </w:p>
    <w:p w14:paraId="4C1E3875" w14:textId="7180B3D6" w:rsidR="008F1323" w:rsidRPr="00BA39DD" w:rsidRDefault="00000000">
      <w:pPr>
        <w:spacing w:after="0"/>
        <w:ind w:right="14"/>
        <w:jc w:val="both"/>
        <w:rPr>
          <w:rFonts w:ascii="Times New Roman" w:hAnsi="Times New Roman" w:cs="Times New Roman"/>
          <w:sz w:val="24"/>
          <w:szCs w:val="24"/>
        </w:rPr>
      </w:pPr>
      <w:r w:rsidRPr="00BA39DD">
        <w:rPr>
          <w:rFonts w:ascii="Times New Roman" w:hAnsi="Times New Roman" w:cs="Times New Roman"/>
          <w:b/>
          <w:sz w:val="24"/>
          <w:szCs w:val="24"/>
        </w:rPr>
        <w:t>Izvor 31</w:t>
      </w:r>
      <w:r w:rsidRPr="00BA39DD">
        <w:rPr>
          <w:rFonts w:ascii="Times New Roman" w:hAnsi="Times New Roman" w:cs="Times New Roman"/>
          <w:sz w:val="24"/>
          <w:szCs w:val="24"/>
        </w:rPr>
        <w:t>: Neutrošena sredstva iz vlastitih projekata za tržište, tečajeva trajne medicinske izobrazbe, Centra za medicinu spavanja, sudskih medicinska vještačenja, konzultantskih usluga te iznajmljivanja prostora. Ova sredstva će se utrošiti za podmirenje rashoda poslovanja u 202</w:t>
      </w:r>
      <w:r w:rsidR="00BA39DD" w:rsidRPr="00BA39DD">
        <w:rPr>
          <w:rFonts w:ascii="Times New Roman" w:hAnsi="Times New Roman" w:cs="Times New Roman"/>
          <w:sz w:val="24"/>
          <w:szCs w:val="24"/>
        </w:rPr>
        <w:t>6</w:t>
      </w:r>
      <w:r w:rsidRPr="00BA39DD">
        <w:rPr>
          <w:rFonts w:ascii="Times New Roman" w:hAnsi="Times New Roman" w:cs="Times New Roman"/>
          <w:sz w:val="24"/>
          <w:szCs w:val="24"/>
        </w:rPr>
        <w:t>. godini.</w:t>
      </w:r>
    </w:p>
    <w:p w14:paraId="3E68C92E" w14:textId="77777777" w:rsidR="008F1323" w:rsidRDefault="008F1323">
      <w:pPr>
        <w:spacing w:after="0"/>
        <w:ind w:right="14"/>
        <w:jc w:val="both"/>
        <w:rPr>
          <w:rFonts w:ascii="Times New Roman" w:hAnsi="Times New Roman" w:cs="Times New Roman"/>
          <w:sz w:val="24"/>
          <w:szCs w:val="24"/>
          <w:highlight w:val="yellow"/>
        </w:rPr>
      </w:pPr>
    </w:p>
    <w:p w14:paraId="54FAD109" w14:textId="66E035F7" w:rsidR="008F1323" w:rsidRPr="00BA39DD" w:rsidRDefault="00000000">
      <w:pPr>
        <w:spacing w:line="240" w:lineRule="auto"/>
        <w:jc w:val="both"/>
        <w:rPr>
          <w:rFonts w:ascii="Times New Roman" w:hAnsi="Times New Roman" w:cs="Times New Roman"/>
          <w:sz w:val="24"/>
          <w:szCs w:val="24"/>
        </w:rPr>
      </w:pPr>
      <w:r w:rsidRPr="00BA39DD">
        <w:rPr>
          <w:rFonts w:ascii="Times New Roman" w:hAnsi="Times New Roman" w:cs="Times New Roman"/>
          <w:b/>
          <w:sz w:val="24"/>
          <w:szCs w:val="24"/>
        </w:rPr>
        <w:t>Izvor 43</w:t>
      </w:r>
      <w:r w:rsidRPr="00BA39DD">
        <w:rPr>
          <w:rFonts w:ascii="Times New Roman" w:hAnsi="Times New Roman" w:cs="Times New Roman"/>
          <w:sz w:val="24"/>
          <w:szCs w:val="24"/>
        </w:rPr>
        <w:t>: Neutrošena sredstva prihoda od školarina za ak. godinu 202</w:t>
      </w:r>
      <w:r w:rsidR="00BA39DD" w:rsidRPr="00BA39DD">
        <w:rPr>
          <w:rFonts w:ascii="Times New Roman" w:hAnsi="Times New Roman" w:cs="Times New Roman"/>
          <w:sz w:val="24"/>
          <w:szCs w:val="24"/>
        </w:rPr>
        <w:t>5</w:t>
      </w:r>
      <w:r w:rsidRPr="00BA39DD">
        <w:rPr>
          <w:rFonts w:ascii="Times New Roman" w:hAnsi="Times New Roman" w:cs="Times New Roman"/>
          <w:sz w:val="24"/>
          <w:szCs w:val="24"/>
        </w:rPr>
        <w:t>/202</w:t>
      </w:r>
      <w:r w:rsidR="00BA39DD" w:rsidRPr="00BA39DD">
        <w:rPr>
          <w:rFonts w:ascii="Times New Roman" w:hAnsi="Times New Roman" w:cs="Times New Roman"/>
          <w:sz w:val="24"/>
          <w:szCs w:val="24"/>
        </w:rPr>
        <w:t>6</w:t>
      </w:r>
      <w:r w:rsidRPr="00BA39DD">
        <w:rPr>
          <w:rFonts w:ascii="Times New Roman" w:hAnsi="Times New Roman" w:cs="Times New Roman"/>
          <w:sz w:val="24"/>
          <w:szCs w:val="24"/>
        </w:rPr>
        <w:t>. Ova sredstva će se utrošiti za podmirenje rashoda redovnog poslovanja u 202</w:t>
      </w:r>
      <w:r w:rsidR="00BA39DD" w:rsidRPr="00BA39DD">
        <w:rPr>
          <w:rFonts w:ascii="Times New Roman" w:hAnsi="Times New Roman" w:cs="Times New Roman"/>
          <w:sz w:val="24"/>
          <w:szCs w:val="24"/>
        </w:rPr>
        <w:t>6</w:t>
      </w:r>
      <w:r w:rsidRPr="00BA39DD">
        <w:rPr>
          <w:rFonts w:ascii="Times New Roman" w:hAnsi="Times New Roman" w:cs="Times New Roman"/>
          <w:sz w:val="24"/>
          <w:szCs w:val="24"/>
        </w:rPr>
        <w:t>. godini.</w:t>
      </w:r>
    </w:p>
    <w:p w14:paraId="3532329E" w14:textId="77777777" w:rsidR="008F1323" w:rsidRPr="00BA39DD" w:rsidRDefault="00000000">
      <w:pPr>
        <w:spacing w:line="240" w:lineRule="auto"/>
        <w:jc w:val="both"/>
        <w:rPr>
          <w:rFonts w:ascii="Times New Roman" w:hAnsi="Times New Roman" w:cs="Times New Roman"/>
          <w:sz w:val="24"/>
          <w:szCs w:val="24"/>
        </w:rPr>
      </w:pPr>
      <w:r w:rsidRPr="00BA39DD">
        <w:rPr>
          <w:rFonts w:ascii="Times New Roman" w:hAnsi="Times New Roman" w:cs="Times New Roman"/>
          <w:b/>
          <w:sz w:val="24"/>
          <w:szCs w:val="24"/>
        </w:rPr>
        <w:t>Izvor 51</w:t>
      </w:r>
      <w:r w:rsidRPr="00BA39DD">
        <w:rPr>
          <w:rFonts w:ascii="Times New Roman" w:hAnsi="Times New Roman" w:cs="Times New Roman"/>
          <w:sz w:val="24"/>
          <w:szCs w:val="24"/>
        </w:rPr>
        <w:t>: Neutrošena sredstva se odnose na predujmove za EU projekte te će se trošiti prema proračunima projekata za podmirenje planiranih rashoda.</w:t>
      </w:r>
    </w:p>
    <w:p w14:paraId="61CCA3E6" w14:textId="77777777" w:rsidR="008F1323" w:rsidRPr="00BA39DD" w:rsidRDefault="00000000">
      <w:pPr>
        <w:spacing w:line="240" w:lineRule="auto"/>
        <w:jc w:val="both"/>
        <w:rPr>
          <w:rFonts w:ascii="Times New Roman" w:hAnsi="Times New Roman" w:cs="Times New Roman"/>
          <w:sz w:val="24"/>
          <w:szCs w:val="24"/>
        </w:rPr>
      </w:pPr>
      <w:r w:rsidRPr="00BA39DD">
        <w:rPr>
          <w:rFonts w:ascii="Times New Roman" w:hAnsi="Times New Roman" w:cs="Times New Roman"/>
          <w:b/>
          <w:sz w:val="24"/>
          <w:szCs w:val="24"/>
        </w:rPr>
        <w:t>Izvor 52</w:t>
      </w:r>
      <w:r w:rsidRPr="00BA39DD">
        <w:rPr>
          <w:rFonts w:ascii="Times New Roman" w:hAnsi="Times New Roman" w:cs="Times New Roman"/>
          <w:sz w:val="24"/>
          <w:szCs w:val="24"/>
        </w:rPr>
        <w:t>: Neutrošena sredstva se u najvećem dijelu odnose na prihode  EU projekata gdje je MEFST partner te sredstva primljena za realizaciju HRZZ projekata. Sredstva će se trošiti prema proračunima projekata za podmirenje planiranih rashoda.</w:t>
      </w:r>
    </w:p>
    <w:p w14:paraId="02B899DB" w14:textId="77777777" w:rsidR="008F1323" w:rsidRPr="00BA39DD" w:rsidRDefault="00000000">
      <w:pPr>
        <w:spacing w:after="0"/>
        <w:ind w:right="14"/>
        <w:jc w:val="both"/>
        <w:rPr>
          <w:rFonts w:ascii="Times New Roman" w:hAnsi="Times New Roman" w:cs="Times New Roman"/>
          <w:sz w:val="24"/>
          <w:szCs w:val="24"/>
        </w:rPr>
      </w:pPr>
      <w:r w:rsidRPr="00BA39DD">
        <w:rPr>
          <w:rFonts w:ascii="Times New Roman" w:hAnsi="Times New Roman" w:cs="Times New Roman"/>
          <w:b/>
          <w:sz w:val="24"/>
          <w:szCs w:val="24"/>
        </w:rPr>
        <w:t>Izvor 61</w:t>
      </w:r>
      <w:r w:rsidRPr="00BA39DD">
        <w:rPr>
          <w:rFonts w:ascii="Times New Roman" w:hAnsi="Times New Roman" w:cs="Times New Roman"/>
          <w:sz w:val="24"/>
          <w:szCs w:val="24"/>
        </w:rPr>
        <w:t xml:space="preserve">: Neutrošena sredstva se odnose namjenske donacije fizičkih osoba, neprofitnih organizacija, trgovačkih društava i ostalih subjekata izvan općeg proračuna (ovdje su uključena i sredstva primljena od poliklinike </w:t>
      </w:r>
      <w:proofErr w:type="spellStart"/>
      <w:r w:rsidRPr="00BA39DD">
        <w:rPr>
          <w:rFonts w:ascii="Times New Roman" w:hAnsi="Times New Roman" w:cs="Times New Roman"/>
          <w:sz w:val="24"/>
          <w:szCs w:val="24"/>
        </w:rPr>
        <w:t>Fiziodent</w:t>
      </w:r>
      <w:proofErr w:type="spellEnd"/>
      <w:r w:rsidRPr="00BA39DD">
        <w:rPr>
          <w:rFonts w:ascii="Times New Roman" w:hAnsi="Times New Roman" w:cs="Times New Roman"/>
          <w:sz w:val="24"/>
          <w:szCs w:val="24"/>
        </w:rPr>
        <w:t xml:space="preserve"> kao nositelja EU projekata (MEFST partner na projektu) ).Sredstva će se  trošiti prema proračunu projekata za podmirenje planiranih rashoda, a sredstva od donacija će se trošiti namjenski za podmirenje rashoda za koje su dobivena.</w:t>
      </w:r>
    </w:p>
    <w:p w14:paraId="7EF31E3A" w14:textId="77777777" w:rsidR="008F1323" w:rsidRPr="00BA39DD" w:rsidRDefault="008F1323">
      <w:pPr>
        <w:pStyle w:val="HTMLunaprijedoblikovano"/>
        <w:shd w:val="clear" w:color="auto" w:fill="FFFFFF"/>
        <w:jc w:val="both"/>
        <w:rPr>
          <w:rFonts w:ascii="Times New Roman" w:eastAsiaTheme="minorHAnsi" w:hAnsi="Times New Roman" w:cs="Times New Roman"/>
          <w:b/>
          <w:sz w:val="24"/>
          <w:szCs w:val="24"/>
          <w:lang w:val="hr-HR" w:eastAsia="en-US"/>
        </w:rPr>
      </w:pPr>
    </w:p>
    <w:p w14:paraId="360AE3E5" w14:textId="77777777" w:rsidR="008F1323" w:rsidRPr="00BA39DD" w:rsidRDefault="00000000">
      <w:pPr>
        <w:spacing w:line="240" w:lineRule="auto"/>
        <w:jc w:val="both"/>
        <w:rPr>
          <w:rFonts w:ascii="Times New Roman" w:hAnsi="Times New Roman" w:cs="Times New Roman"/>
          <w:sz w:val="24"/>
          <w:szCs w:val="24"/>
        </w:rPr>
      </w:pPr>
      <w:r w:rsidRPr="00BA39DD">
        <w:rPr>
          <w:rFonts w:ascii="Times New Roman" w:hAnsi="Times New Roman" w:cs="Times New Roman"/>
          <w:b/>
          <w:sz w:val="24"/>
          <w:szCs w:val="24"/>
        </w:rPr>
        <w:t>Izvor 11</w:t>
      </w:r>
      <w:r w:rsidRPr="00BA39DD">
        <w:rPr>
          <w:rFonts w:ascii="Times New Roman" w:hAnsi="Times New Roman" w:cs="Times New Roman"/>
          <w:sz w:val="24"/>
          <w:szCs w:val="24"/>
        </w:rPr>
        <w:t>: Neutrošena sredstva za programsko financiranje znanstvene djelatnosti.</w:t>
      </w:r>
    </w:p>
    <w:p w14:paraId="5AD5A94C" w14:textId="77777777" w:rsidR="008F1323" w:rsidRPr="00BA39DD" w:rsidRDefault="00000000">
      <w:pPr>
        <w:spacing w:line="240" w:lineRule="auto"/>
        <w:jc w:val="both"/>
        <w:rPr>
          <w:rFonts w:ascii="Times New Roman" w:hAnsi="Times New Roman" w:cs="Times New Roman"/>
          <w:sz w:val="24"/>
          <w:szCs w:val="24"/>
        </w:rPr>
      </w:pPr>
      <w:r w:rsidRPr="00BA39DD">
        <w:rPr>
          <w:rFonts w:ascii="Times New Roman" w:hAnsi="Times New Roman" w:cs="Times New Roman"/>
          <w:sz w:val="24"/>
          <w:szCs w:val="24"/>
        </w:rPr>
        <w:t>Programska sredstva namjenskog financiranja znanosti (VIF) nisu u cijelosti potrošena iz slijedećih razloga:</w:t>
      </w:r>
    </w:p>
    <w:p w14:paraId="51CCB208" w14:textId="77777777" w:rsidR="008F1323" w:rsidRPr="00BA39DD" w:rsidRDefault="00000000">
      <w:pPr>
        <w:spacing w:line="240" w:lineRule="auto"/>
        <w:jc w:val="both"/>
        <w:rPr>
          <w:rFonts w:ascii="Times New Roman" w:hAnsi="Times New Roman" w:cs="Times New Roman"/>
          <w:sz w:val="24"/>
          <w:szCs w:val="24"/>
        </w:rPr>
      </w:pPr>
      <w:r w:rsidRPr="00BA39DD">
        <w:rPr>
          <w:rFonts w:ascii="Times New Roman" w:hAnsi="Times New Roman" w:cs="Times New Roman"/>
          <w:sz w:val="24"/>
          <w:szCs w:val="24"/>
        </w:rPr>
        <w:t>-Radi problema sa statikom zgrade našeg fakulteta dva kata u kojima su se nalazili znanstveni laboratoriji su morala biti iseljena te je znanstveni rad te potrošnja sredstava za znanost i iz navedenog razloga bila smanjena.</w:t>
      </w:r>
    </w:p>
    <w:p w14:paraId="34D6CC8D" w14:textId="77777777" w:rsidR="008F1323" w:rsidRPr="00BA39DD" w:rsidRDefault="00000000">
      <w:pPr>
        <w:spacing w:line="240" w:lineRule="auto"/>
        <w:jc w:val="both"/>
        <w:rPr>
          <w:rFonts w:ascii="Times New Roman" w:hAnsi="Times New Roman" w:cs="Times New Roman"/>
          <w:sz w:val="24"/>
          <w:szCs w:val="24"/>
        </w:rPr>
      </w:pPr>
      <w:r w:rsidRPr="00BA39DD">
        <w:rPr>
          <w:rFonts w:ascii="Times New Roman" w:hAnsi="Times New Roman" w:cs="Times New Roman"/>
          <w:sz w:val="24"/>
          <w:szCs w:val="24"/>
        </w:rPr>
        <w:t xml:space="preserve">-Sredstva VIF-a za tekuću godinu uvijek stižu u drugom dijelu godine, a nekada i u zadnjem kvartalu, pa ne mogu biti potrošena do kraja godine. </w:t>
      </w:r>
    </w:p>
    <w:p w14:paraId="2F72096D" w14:textId="77777777" w:rsidR="008F1323" w:rsidRDefault="00000000">
      <w:pPr>
        <w:spacing w:line="240" w:lineRule="auto"/>
        <w:jc w:val="both"/>
        <w:rPr>
          <w:rFonts w:ascii="Times New Roman" w:hAnsi="Times New Roman" w:cs="Times New Roman"/>
          <w:sz w:val="24"/>
          <w:szCs w:val="24"/>
        </w:rPr>
      </w:pPr>
      <w:r w:rsidRPr="00BA39DD">
        <w:rPr>
          <w:rFonts w:ascii="Times New Roman" w:hAnsi="Times New Roman" w:cs="Times New Roman"/>
          <w:sz w:val="24"/>
          <w:szCs w:val="24"/>
        </w:rPr>
        <w:t>Navedena sredstva iz odnosa će se namjenski trošiti u slijedećem razdoblju.</w:t>
      </w:r>
      <w:r>
        <w:rPr>
          <w:rFonts w:ascii="Times New Roman" w:hAnsi="Times New Roman" w:cs="Times New Roman"/>
          <w:sz w:val="24"/>
          <w:szCs w:val="24"/>
        </w:rPr>
        <w:t xml:space="preserve"> </w:t>
      </w:r>
    </w:p>
    <w:p w14:paraId="44E06A06" w14:textId="77777777" w:rsidR="008F1323" w:rsidRDefault="008F1323">
      <w:pPr>
        <w:spacing w:line="240" w:lineRule="auto"/>
        <w:jc w:val="both"/>
        <w:rPr>
          <w:rFonts w:ascii="Times New Roman" w:hAnsi="Times New Roman" w:cs="Times New Roman"/>
          <w:b/>
          <w:sz w:val="24"/>
          <w:szCs w:val="24"/>
          <w:highlight w:val="yellow"/>
        </w:rPr>
      </w:pPr>
    </w:p>
    <w:p w14:paraId="70503055" w14:textId="77777777" w:rsidR="008F1323" w:rsidRDefault="00000000">
      <w:pPr>
        <w:spacing w:line="240" w:lineRule="auto"/>
        <w:jc w:val="both"/>
        <w:rPr>
          <w:rFonts w:ascii="Times New Roman" w:hAnsi="Times New Roman" w:cs="Times New Roman"/>
          <w:b/>
          <w:sz w:val="24"/>
          <w:szCs w:val="24"/>
        </w:rPr>
      </w:pPr>
      <w:r>
        <w:rPr>
          <w:rFonts w:ascii="Times New Roman" w:hAnsi="Times New Roman" w:cs="Times New Roman"/>
          <w:b/>
          <w:sz w:val="24"/>
          <w:szCs w:val="24"/>
        </w:rPr>
        <w:t>UKUPNE I DOSPJELE OBVEZE</w:t>
      </w:r>
    </w:p>
    <w:tbl>
      <w:tblPr>
        <w:tblStyle w:val="Reetkatablice"/>
        <w:tblW w:w="9062" w:type="dxa"/>
        <w:tblLook w:val="04A0" w:firstRow="1" w:lastRow="0" w:firstColumn="1" w:lastColumn="0" w:noHBand="0" w:noVBand="1"/>
      </w:tblPr>
      <w:tblGrid>
        <w:gridCol w:w="1837"/>
        <w:gridCol w:w="3403"/>
        <w:gridCol w:w="3822"/>
      </w:tblGrid>
      <w:tr w:rsidR="008F1323" w14:paraId="17D080A1" w14:textId="77777777" w:rsidTr="00310F08">
        <w:tc>
          <w:tcPr>
            <w:tcW w:w="1837" w:type="dxa"/>
          </w:tcPr>
          <w:p w14:paraId="4F5B2A02" w14:textId="77777777" w:rsidR="008F1323" w:rsidRDefault="008F1323">
            <w:pPr>
              <w:spacing w:after="0" w:line="240" w:lineRule="auto"/>
              <w:jc w:val="center"/>
              <w:rPr>
                <w:rFonts w:ascii="Times New Roman" w:hAnsi="Times New Roman" w:cs="Times New Roman"/>
                <w:sz w:val="24"/>
                <w:szCs w:val="24"/>
              </w:rPr>
            </w:pPr>
          </w:p>
        </w:tc>
        <w:tc>
          <w:tcPr>
            <w:tcW w:w="3403" w:type="dxa"/>
          </w:tcPr>
          <w:p w14:paraId="776775C0" w14:textId="77777777" w:rsidR="008F132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Stanje obveza na dan 31.12.2024</w:t>
            </w:r>
          </w:p>
        </w:tc>
        <w:tc>
          <w:tcPr>
            <w:tcW w:w="3822" w:type="dxa"/>
          </w:tcPr>
          <w:p w14:paraId="571D3D96" w14:textId="77777777" w:rsidR="008F1323"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Stanje obveza na dan 31.12.2025.</w:t>
            </w:r>
          </w:p>
        </w:tc>
      </w:tr>
      <w:tr w:rsidR="008F1323" w14:paraId="65BE5C57" w14:textId="77777777" w:rsidTr="00310F08">
        <w:tc>
          <w:tcPr>
            <w:tcW w:w="1837" w:type="dxa"/>
          </w:tcPr>
          <w:p w14:paraId="34E371DD" w14:textId="77777777" w:rsidR="008F1323" w:rsidRDefault="008F1323">
            <w:pPr>
              <w:spacing w:after="0" w:line="240" w:lineRule="auto"/>
              <w:jc w:val="both"/>
              <w:rPr>
                <w:rFonts w:ascii="Times New Roman" w:hAnsi="Times New Roman" w:cs="Times New Roman"/>
                <w:sz w:val="24"/>
                <w:szCs w:val="24"/>
              </w:rPr>
            </w:pPr>
          </w:p>
          <w:p w14:paraId="1493E8CE" w14:textId="77777777" w:rsidR="008F132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Ukupne obveze</w:t>
            </w:r>
          </w:p>
        </w:tc>
        <w:tc>
          <w:tcPr>
            <w:tcW w:w="3403" w:type="dxa"/>
          </w:tcPr>
          <w:p w14:paraId="0956DF30" w14:textId="77777777" w:rsidR="008F132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2.603.877,89 EUR</w:t>
            </w:r>
          </w:p>
        </w:tc>
        <w:tc>
          <w:tcPr>
            <w:tcW w:w="3822" w:type="dxa"/>
          </w:tcPr>
          <w:p w14:paraId="64BCD854" w14:textId="77777777" w:rsidR="008F1323" w:rsidRDefault="008F1323">
            <w:pPr>
              <w:spacing w:after="0" w:line="240" w:lineRule="auto"/>
              <w:jc w:val="right"/>
              <w:rPr>
                <w:rFonts w:ascii="Times New Roman" w:hAnsi="Times New Roman" w:cs="Times New Roman"/>
                <w:sz w:val="24"/>
                <w:szCs w:val="24"/>
              </w:rPr>
            </w:pPr>
          </w:p>
          <w:p w14:paraId="3BC3E894" w14:textId="77777777" w:rsidR="008F1323"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3.236.785,04</w:t>
            </w:r>
          </w:p>
        </w:tc>
      </w:tr>
      <w:tr w:rsidR="008F1323" w14:paraId="576558A4" w14:textId="77777777" w:rsidTr="00310F08">
        <w:tc>
          <w:tcPr>
            <w:tcW w:w="1837" w:type="dxa"/>
          </w:tcPr>
          <w:p w14:paraId="52E968FF" w14:textId="77777777" w:rsidR="008F1323" w:rsidRDefault="008F1323">
            <w:pPr>
              <w:spacing w:after="0" w:line="240" w:lineRule="auto"/>
              <w:jc w:val="both"/>
              <w:rPr>
                <w:rFonts w:ascii="Times New Roman" w:hAnsi="Times New Roman" w:cs="Times New Roman"/>
                <w:sz w:val="24"/>
                <w:szCs w:val="24"/>
              </w:rPr>
            </w:pPr>
          </w:p>
          <w:p w14:paraId="5F6DCDFC" w14:textId="77777777" w:rsidR="008F132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Dospjele obveze</w:t>
            </w:r>
          </w:p>
        </w:tc>
        <w:tc>
          <w:tcPr>
            <w:tcW w:w="3403" w:type="dxa"/>
          </w:tcPr>
          <w:p w14:paraId="1284241A" w14:textId="77777777" w:rsidR="008F132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1.821.278,54 EUR</w:t>
            </w:r>
          </w:p>
        </w:tc>
        <w:tc>
          <w:tcPr>
            <w:tcW w:w="3822" w:type="dxa"/>
          </w:tcPr>
          <w:p w14:paraId="7269ADF8" w14:textId="77777777" w:rsidR="008F1323" w:rsidRDefault="008F1323">
            <w:pPr>
              <w:spacing w:after="0" w:line="240" w:lineRule="auto"/>
              <w:jc w:val="right"/>
              <w:rPr>
                <w:rFonts w:ascii="Times New Roman" w:hAnsi="Times New Roman" w:cs="Times New Roman"/>
                <w:sz w:val="24"/>
                <w:szCs w:val="24"/>
              </w:rPr>
            </w:pPr>
          </w:p>
          <w:p w14:paraId="5B43E998" w14:textId="77777777" w:rsidR="008F1323"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1.591.655,59</w:t>
            </w:r>
          </w:p>
        </w:tc>
      </w:tr>
    </w:tbl>
    <w:p w14:paraId="66065F0C" w14:textId="77777777" w:rsidR="008F1323" w:rsidRDefault="008F1323">
      <w:pPr>
        <w:pStyle w:val="Tijeloteksta"/>
        <w:tabs>
          <w:tab w:val="left" w:pos="142"/>
          <w:tab w:val="left" w:pos="426"/>
        </w:tabs>
        <w:jc w:val="both"/>
        <w:rPr>
          <w:b/>
          <w:szCs w:val="24"/>
          <w:highlight w:val="yellow"/>
        </w:rPr>
      </w:pPr>
    </w:p>
    <w:p w14:paraId="1D79368A" w14:textId="77777777" w:rsidR="008F1323" w:rsidRDefault="00000000">
      <w:pPr>
        <w:pStyle w:val="Tijeloteksta"/>
        <w:tabs>
          <w:tab w:val="left" w:pos="142"/>
          <w:tab w:val="left" w:pos="426"/>
        </w:tabs>
        <w:jc w:val="both"/>
        <w:rPr>
          <w:szCs w:val="24"/>
        </w:rPr>
      </w:pPr>
      <w:proofErr w:type="spellStart"/>
      <w:r>
        <w:rPr>
          <w:b/>
          <w:szCs w:val="24"/>
        </w:rPr>
        <w:lastRenderedPageBreak/>
        <w:t>Dospjele</w:t>
      </w:r>
      <w:proofErr w:type="spellEnd"/>
      <w:r>
        <w:rPr>
          <w:b/>
          <w:szCs w:val="24"/>
        </w:rPr>
        <w:t xml:space="preserve"> </w:t>
      </w:r>
      <w:proofErr w:type="spellStart"/>
      <w:r>
        <w:rPr>
          <w:b/>
          <w:szCs w:val="24"/>
        </w:rPr>
        <w:t>obveze</w:t>
      </w:r>
      <w:proofErr w:type="spellEnd"/>
      <w:r>
        <w:rPr>
          <w:b/>
          <w:szCs w:val="24"/>
        </w:rPr>
        <w:t xml:space="preserve"> 31.12.2024.</w:t>
      </w:r>
    </w:p>
    <w:p w14:paraId="4E2E042E" w14:textId="77777777" w:rsidR="008F1323" w:rsidRDefault="008F1323">
      <w:pPr>
        <w:pStyle w:val="Tijeloteksta"/>
        <w:tabs>
          <w:tab w:val="left" w:pos="142"/>
          <w:tab w:val="left" w:pos="426"/>
        </w:tabs>
        <w:jc w:val="both"/>
        <w:rPr>
          <w:szCs w:val="24"/>
        </w:rPr>
      </w:pPr>
    </w:p>
    <w:p w14:paraId="56632D74" w14:textId="77777777" w:rsidR="008F1323" w:rsidRDefault="00000000">
      <w:pPr>
        <w:pStyle w:val="Tijeloteksta"/>
        <w:tabs>
          <w:tab w:val="left" w:pos="142"/>
          <w:tab w:val="left" w:pos="426"/>
        </w:tabs>
        <w:ind w:right="44"/>
        <w:jc w:val="both"/>
        <w:rPr>
          <w:rFonts w:eastAsiaTheme="minorHAnsi"/>
          <w:szCs w:val="24"/>
          <w:lang w:val="hr-HR"/>
        </w:rPr>
      </w:pPr>
      <w:r>
        <w:rPr>
          <w:rFonts w:eastAsiaTheme="minorHAnsi"/>
          <w:szCs w:val="24"/>
          <w:lang w:val="hr-HR"/>
        </w:rPr>
        <w:t>Stanje dospjelih obveza na kraju izvještajnog razdoblja u visini 1.821.278,54 EUR se u najvećoj mjeri odnosi na obveze prema proračunskim korisnicima u iznosu od 1.788.008,06 EUR dok se ostatak u visini 33.270,48 EUR odnosi na tekuće obveze za materijalne rashode i nabavu nefinancijske imovine (kod ovih obveza nema značajnih kašnjenja).</w:t>
      </w:r>
    </w:p>
    <w:p w14:paraId="35D3A5B1" w14:textId="77777777" w:rsidR="008F1323" w:rsidRDefault="008F1323">
      <w:pPr>
        <w:pStyle w:val="Tijeloteksta"/>
        <w:tabs>
          <w:tab w:val="left" w:pos="142"/>
          <w:tab w:val="left" w:pos="426"/>
        </w:tabs>
        <w:ind w:right="44"/>
        <w:jc w:val="both"/>
        <w:rPr>
          <w:rFonts w:eastAsiaTheme="minorHAnsi"/>
          <w:szCs w:val="24"/>
          <w:lang w:val="hr-HR"/>
        </w:rPr>
      </w:pPr>
    </w:p>
    <w:p w14:paraId="13883605" w14:textId="77777777" w:rsidR="008F1323" w:rsidRDefault="00000000">
      <w:pPr>
        <w:pStyle w:val="Tijeloteksta"/>
        <w:tabs>
          <w:tab w:val="left" w:pos="142"/>
          <w:tab w:val="left" w:pos="426"/>
        </w:tabs>
        <w:ind w:right="44"/>
        <w:jc w:val="both"/>
        <w:rPr>
          <w:szCs w:val="24"/>
        </w:rPr>
      </w:pPr>
      <w:proofErr w:type="spellStart"/>
      <w:r>
        <w:rPr>
          <w:szCs w:val="24"/>
        </w:rPr>
        <w:t>Dospjele</w:t>
      </w:r>
      <w:proofErr w:type="spellEnd"/>
      <w:r>
        <w:rPr>
          <w:szCs w:val="24"/>
        </w:rPr>
        <w:t xml:space="preserve"> </w:t>
      </w:r>
      <w:proofErr w:type="spellStart"/>
      <w:r>
        <w:rPr>
          <w:szCs w:val="24"/>
        </w:rPr>
        <w:t>obveze</w:t>
      </w:r>
      <w:proofErr w:type="spellEnd"/>
      <w:r>
        <w:rPr>
          <w:szCs w:val="24"/>
        </w:rPr>
        <w:t xml:space="preserve"> </w:t>
      </w:r>
      <w:proofErr w:type="spellStart"/>
      <w:r>
        <w:rPr>
          <w:szCs w:val="24"/>
        </w:rPr>
        <w:t>prema</w:t>
      </w:r>
      <w:proofErr w:type="spellEnd"/>
      <w:r>
        <w:rPr>
          <w:szCs w:val="24"/>
        </w:rPr>
        <w:t xml:space="preserve"> </w:t>
      </w:r>
      <w:proofErr w:type="spellStart"/>
      <w:r>
        <w:rPr>
          <w:szCs w:val="24"/>
        </w:rPr>
        <w:t>proračunskim</w:t>
      </w:r>
      <w:proofErr w:type="spellEnd"/>
      <w:r>
        <w:rPr>
          <w:szCs w:val="24"/>
        </w:rPr>
        <w:t xml:space="preserve"> </w:t>
      </w:r>
      <w:proofErr w:type="spellStart"/>
      <w:r>
        <w:rPr>
          <w:szCs w:val="24"/>
        </w:rPr>
        <w:t>korisnicima</w:t>
      </w:r>
      <w:proofErr w:type="spellEnd"/>
      <w:r>
        <w:rPr>
          <w:szCs w:val="24"/>
        </w:rPr>
        <w:t xml:space="preserve"> u </w:t>
      </w:r>
      <w:proofErr w:type="spellStart"/>
      <w:r>
        <w:rPr>
          <w:szCs w:val="24"/>
        </w:rPr>
        <w:t>visini</w:t>
      </w:r>
      <w:proofErr w:type="spellEnd"/>
      <w:r>
        <w:rPr>
          <w:szCs w:val="24"/>
        </w:rPr>
        <w:t xml:space="preserve"> 1.788.008,06 EUR se </w:t>
      </w:r>
      <w:proofErr w:type="spellStart"/>
      <w:r>
        <w:rPr>
          <w:szCs w:val="24"/>
        </w:rPr>
        <w:t>odnose</w:t>
      </w:r>
      <w:proofErr w:type="spellEnd"/>
      <w:r>
        <w:rPr>
          <w:szCs w:val="24"/>
        </w:rPr>
        <w:t xml:space="preserve"> </w:t>
      </w:r>
      <w:proofErr w:type="spellStart"/>
      <w:r>
        <w:rPr>
          <w:szCs w:val="24"/>
        </w:rPr>
        <w:t>na</w:t>
      </w:r>
      <w:proofErr w:type="spellEnd"/>
      <w:r>
        <w:rPr>
          <w:szCs w:val="24"/>
        </w:rPr>
        <w:t xml:space="preserve"> </w:t>
      </w:r>
      <w:proofErr w:type="spellStart"/>
      <w:r>
        <w:rPr>
          <w:szCs w:val="24"/>
        </w:rPr>
        <w:t>obveze</w:t>
      </w:r>
      <w:proofErr w:type="spellEnd"/>
      <w:r>
        <w:rPr>
          <w:szCs w:val="24"/>
        </w:rPr>
        <w:t xml:space="preserve"> </w:t>
      </w:r>
      <w:proofErr w:type="spellStart"/>
      <w:r>
        <w:rPr>
          <w:szCs w:val="24"/>
        </w:rPr>
        <w:t>prema</w:t>
      </w:r>
      <w:proofErr w:type="spellEnd"/>
      <w:r>
        <w:rPr>
          <w:szCs w:val="24"/>
        </w:rPr>
        <w:t xml:space="preserve"> </w:t>
      </w:r>
      <w:proofErr w:type="spellStart"/>
      <w:r>
        <w:rPr>
          <w:szCs w:val="24"/>
        </w:rPr>
        <w:t>Sveučilištu</w:t>
      </w:r>
      <w:proofErr w:type="spellEnd"/>
      <w:r>
        <w:rPr>
          <w:szCs w:val="24"/>
        </w:rPr>
        <w:t xml:space="preserve"> u </w:t>
      </w:r>
      <w:proofErr w:type="spellStart"/>
      <w:r>
        <w:rPr>
          <w:szCs w:val="24"/>
        </w:rPr>
        <w:t>Splitu</w:t>
      </w:r>
      <w:proofErr w:type="spellEnd"/>
      <w:r>
        <w:rPr>
          <w:szCs w:val="24"/>
        </w:rPr>
        <w:t>.</w:t>
      </w:r>
    </w:p>
    <w:p w14:paraId="6B8D1290" w14:textId="77777777" w:rsidR="008F1323" w:rsidRDefault="00000000">
      <w:pPr>
        <w:pStyle w:val="Tijeloteksta"/>
        <w:tabs>
          <w:tab w:val="left" w:pos="142"/>
          <w:tab w:val="left" w:pos="426"/>
        </w:tabs>
        <w:ind w:right="44"/>
        <w:jc w:val="both"/>
        <w:rPr>
          <w:rFonts w:eastAsiaTheme="minorHAnsi"/>
          <w:szCs w:val="24"/>
          <w:lang w:val="hr-HR"/>
        </w:rPr>
      </w:pPr>
      <w:proofErr w:type="spellStart"/>
      <w:r>
        <w:rPr>
          <w:szCs w:val="24"/>
        </w:rPr>
        <w:t>Iznos</w:t>
      </w:r>
      <w:proofErr w:type="spellEnd"/>
      <w:r>
        <w:rPr>
          <w:szCs w:val="24"/>
        </w:rPr>
        <w:t xml:space="preserve"> </w:t>
      </w:r>
      <w:proofErr w:type="spellStart"/>
      <w:r>
        <w:rPr>
          <w:szCs w:val="24"/>
        </w:rPr>
        <w:t>dospjelih</w:t>
      </w:r>
      <w:proofErr w:type="spellEnd"/>
      <w:r>
        <w:rPr>
          <w:szCs w:val="24"/>
        </w:rPr>
        <w:t xml:space="preserve"> </w:t>
      </w:r>
      <w:proofErr w:type="spellStart"/>
      <w:r>
        <w:rPr>
          <w:szCs w:val="24"/>
        </w:rPr>
        <w:t>obveza</w:t>
      </w:r>
      <w:proofErr w:type="spellEnd"/>
      <w:r>
        <w:rPr>
          <w:szCs w:val="24"/>
        </w:rPr>
        <w:t xml:space="preserve"> </w:t>
      </w:r>
      <w:proofErr w:type="spellStart"/>
      <w:r>
        <w:rPr>
          <w:szCs w:val="24"/>
        </w:rPr>
        <w:t>prema</w:t>
      </w:r>
      <w:proofErr w:type="spellEnd"/>
      <w:r>
        <w:rPr>
          <w:szCs w:val="24"/>
        </w:rPr>
        <w:t xml:space="preserve"> </w:t>
      </w:r>
      <w:proofErr w:type="spellStart"/>
      <w:r>
        <w:rPr>
          <w:szCs w:val="24"/>
        </w:rPr>
        <w:t>Sveučilištu</w:t>
      </w:r>
      <w:proofErr w:type="spellEnd"/>
      <w:r>
        <w:rPr>
          <w:szCs w:val="24"/>
        </w:rPr>
        <w:t xml:space="preserve"> u </w:t>
      </w:r>
      <w:proofErr w:type="spellStart"/>
      <w:r>
        <w:rPr>
          <w:szCs w:val="24"/>
        </w:rPr>
        <w:t>Splitu</w:t>
      </w:r>
      <w:proofErr w:type="spellEnd"/>
      <w:r>
        <w:rPr>
          <w:szCs w:val="24"/>
        </w:rPr>
        <w:t xml:space="preserve"> se </w:t>
      </w:r>
      <w:proofErr w:type="spellStart"/>
      <w:r>
        <w:rPr>
          <w:szCs w:val="24"/>
        </w:rPr>
        <w:t>odnosi</w:t>
      </w:r>
      <w:proofErr w:type="spellEnd"/>
      <w:r>
        <w:rPr>
          <w:szCs w:val="24"/>
        </w:rPr>
        <w:t xml:space="preserve"> </w:t>
      </w:r>
      <w:proofErr w:type="spellStart"/>
      <w:r>
        <w:rPr>
          <w:szCs w:val="24"/>
        </w:rPr>
        <w:t>na</w:t>
      </w:r>
      <w:proofErr w:type="spellEnd"/>
      <w:r>
        <w:rPr>
          <w:szCs w:val="24"/>
        </w:rPr>
        <w:t xml:space="preserve"> </w:t>
      </w:r>
      <w:proofErr w:type="spellStart"/>
      <w:r>
        <w:rPr>
          <w:szCs w:val="24"/>
        </w:rPr>
        <w:t>obračunate</w:t>
      </w:r>
      <w:proofErr w:type="spellEnd"/>
      <w:r>
        <w:rPr>
          <w:szCs w:val="24"/>
        </w:rPr>
        <w:t xml:space="preserve"> </w:t>
      </w:r>
      <w:proofErr w:type="spellStart"/>
      <w:r>
        <w:rPr>
          <w:szCs w:val="24"/>
        </w:rPr>
        <w:t>obveze</w:t>
      </w:r>
      <w:proofErr w:type="spellEnd"/>
      <w:r>
        <w:rPr>
          <w:szCs w:val="24"/>
        </w:rPr>
        <w:t xml:space="preserve"> </w:t>
      </w:r>
      <w:r>
        <w:rPr>
          <w:rFonts w:eastAsiaTheme="minorHAnsi"/>
          <w:szCs w:val="24"/>
          <w:lang w:val="hr-HR"/>
        </w:rPr>
        <w:t>u visini 15% od školarina studija Medicina na engleskom jeziku za ak. godinu 2020/2021. (dio) za ak. godinu 2021/2022, za ak. godinu 2022/2023, te za ak. godinu 2023/2024. S obzirom da se radi o visokim iznosima koje značajno utječu na likvidnost Fakulteta, sa Sveučilištem je dogovoreno da će se postojeća obveza plaćati u tranšama prema financijskim mogućnostima Fakulteta. Tijekom 2024. godine Sveučilištu je uplaćeno 13.799,87 EUR po ovoj osnovi.</w:t>
      </w:r>
    </w:p>
    <w:p w14:paraId="1E0E19B9" w14:textId="77777777" w:rsidR="008F1323" w:rsidRDefault="00000000">
      <w:pPr>
        <w:pStyle w:val="Tijeloteksta"/>
        <w:tabs>
          <w:tab w:val="left" w:pos="142"/>
          <w:tab w:val="left" w:pos="426"/>
        </w:tabs>
        <w:ind w:right="44"/>
        <w:jc w:val="both"/>
        <w:rPr>
          <w:rFonts w:eastAsiaTheme="minorHAnsi"/>
          <w:szCs w:val="24"/>
          <w:lang w:val="hr-HR"/>
        </w:rPr>
      </w:pPr>
      <w:proofErr w:type="spellStart"/>
      <w:r>
        <w:rPr>
          <w:szCs w:val="24"/>
        </w:rPr>
        <w:t>Obveze</w:t>
      </w:r>
      <w:proofErr w:type="spellEnd"/>
      <w:r>
        <w:rPr>
          <w:szCs w:val="24"/>
        </w:rPr>
        <w:t xml:space="preserve"> </w:t>
      </w:r>
      <w:proofErr w:type="spellStart"/>
      <w:r>
        <w:rPr>
          <w:szCs w:val="24"/>
        </w:rPr>
        <w:t>prema</w:t>
      </w:r>
      <w:proofErr w:type="spellEnd"/>
      <w:r>
        <w:rPr>
          <w:szCs w:val="24"/>
        </w:rPr>
        <w:t xml:space="preserve"> KBC-u Split se </w:t>
      </w:r>
      <w:proofErr w:type="spellStart"/>
      <w:r>
        <w:rPr>
          <w:szCs w:val="24"/>
        </w:rPr>
        <w:t>podmiruju</w:t>
      </w:r>
      <w:proofErr w:type="spellEnd"/>
      <w:r>
        <w:rPr>
          <w:szCs w:val="24"/>
        </w:rPr>
        <w:t xml:space="preserve"> </w:t>
      </w:r>
      <w:proofErr w:type="spellStart"/>
      <w:r>
        <w:rPr>
          <w:szCs w:val="24"/>
        </w:rPr>
        <w:t>prijebojem</w:t>
      </w:r>
      <w:proofErr w:type="spellEnd"/>
      <w:r>
        <w:rPr>
          <w:szCs w:val="24"/>
        </w:rPr>
        <w:t xml:space="preserve"> </w:t>
      </w:r>
      <w:proofErr w:type="spellStart"/>
      <w:r>
        <w:rPr>
          <w:szCs w:val="24"/>
        </w:rPr>
        <w:t>temeljem</w:t>
      </w:r>
      <w:proofErr w:type="spellEnd"/>
      <w:r>
        <w:rPr>
          <w:szCs w:val="24"/>
        </w:rPr>
        <w:t xml:space="preserve"> </w:t>
      </w:r>
      <w:proofErr w:type="spellStart"/>
      <w:r>
        <w:rPr>
          <w:szCs w:val="24"/>
        </w:rPr>
        <w:t>računa</w:t>
      </w:r>
      <w:proofErr w:type="spellEnd"/>
      <w:r>
        <w:rPr>
          <w:szCs w:val="24"/>
        </w:rPr>
        <w:t xml:space="preserve"> za </w:t>
      </w:r>
      <w:proofErr w:type="spellStart"/>
      <w:r>
        <w:rPr>
          <w:szCs w:val="24"/>
        </w:rPr>
        <w:t>usluge</w:t>
      </w:r>
      <w:proofErr w:type="spellEnd"/>
      <w:r>
        <w:rPr>
          <w:szCs w:val="24"/>
        </w:rPr>
        <w:t xml:space="preserve"> </w:t>
      </w:r>
      <w:proofErr w:type="spellStart"/>
      <w:r>
        <w:rPr>
          <w:szCs w:val="24"/>
        </w:rPr>
        <w:t>i</w:t>
      </w:r>
      <w:proofErr w:type="spellEnd"/>
      <w:r>
        <w:rPr>
          <w:szCs w:val="24"/>
        </w:rPr>
        <w:t xml:space="preserve"> </w:t>
      </w:r>
      <w:proofErr w:type="spellStart"/>
      <w:r>
        <w:rPr>
          <w:szCs w:val="24"/>
        </w:rPr>
        <w:t>školarina</w:t>
      </w:r>
      <w:proofErr w:type="spellEnd"/>
      <w:r>
        <w:rPr>
          <w:szCs w:val="24"/>
        </w:rPr>
        <w:t xml:space="preserve"> </w:t>
      </w:r>
      <w:proofErr w:type="spellStart"/>
      <w:r>
        <w:rPr>
          <w:szCs w:val="24"/>
        </w:rPr>
        <w:t>koje</w:t>
      </w:r>
      <w:proofErr w:type="spellEnd"/>
      <w:r>
        <w:rPr>
          <w:szCs w:val="24"/>
        </w:rPr>
        <w:t xml:space="preserve"> </w:t>
      </w:r>
      <w:proofErr w:type="spellStart"/>
      <w:r>
        <w:rPr>
          <w:szCs w:val="24"/>
        </w:rPr>
        <w:t>Fakultet</w:t>
      </w:r>
      <w:proofErr w:type="spellEnd"/>
      <w:r>
        <w:rPr>
          <w:szCs w:val="24"/>
        </w:rPr>
        <w:t xml:space="preserve"> </w:t>
      </w:r>
      <w:proofErr w:type="spellStart"/>
      <w:r>
        <w:rPr>
          <w:szCs w:val="24"/>
        </w:rPr>
        <w:t>fakturira</w:t>
      </w:r>
      <w:proofErr w:type="spellEnd"/>
      <w:r>
        <w:rPr>
          <w:szCs w:val="24"/>
        </w:rPr>
        <w:t xml:space="preserve"> KBC-u </w:t>
      </w:r>
      <w:r>
        <w:rPr>
          <w:rFonts w:eastAsiaTheme="minorHAnsi"/>
          <w:szCs w:val="24"/>
          <w:lang w:val="hr-HR"/>
        </w:rPr>
        <w:t>te kod njih nema značajnijeg kašnjenja.</w:t>
      </w:r>
    </w:p>
    <w:p w14:paraId="1DFD87FB" w14:textId="77777777" w:rsidR="008F1323" w:rsidRDefault="008F1323">
      <w:pPr>
        <w:spacing w:line="240" w:lineRule="auto"/>
        <w:jc w:val="both"/>
        <w:rPr>
          <w:rFonts w:ascii="Times New Roman" w:hAnsi="Times New Roman" w:cs="Times New Roman"/>
          <w:sz w:val="24"/>
          <w:szCs w:val="24"/>
          <w:highlight w:val="yellow"/>
        </w:rPr>
      </w:pPr>
    </w:p>
    <w:p w14:paraId="22565D63" w14:textId="77777777" w:rsidR="008F1323" w:rsidRDefault="00000000">
      <w:pPr>
        <w:pStyle w:val="Tijeloteksta"/>
        <w:tabs>
          <w:tab w:val="left" w:pos="142"/>
          <w:tab w:val="left" w:pos="426"/>
        </w:tabs>
        <w:ind w:right="44"/>
        <w:jc w:val="both"/>
        <w:rPr>
          <w:rFonts w:eastAsiaTheme="minorHAnsi"/>
          <w:b/>
          <w:szCs w:val="24"/>
          <w:lang w:val="hr-HR"/>
        </w:rPr>
      </w:pPr>
      <w:r>
        <w:rPr>
          <w:rFonts w:eastAsiaTheme="minorHAnsi"/>
          <w:b/>
          <w:szCs w:val="24"/>
          <w:lang w:val="hr-HR"/>
        </w:rPr>
        <w:t>Dospjele obveze 31.12.2025.</w:t>
      </w:r>
    </w:p>
    <w:p w14:paraId="66495117" w14:textId="77777777" w:rsidR="008F1323" w:rsidRDefault="008F1323">
      <w:pPr>
        <w:pStyle w:val="Tijeloteksta"/>
        <w:tabs>
          <w:tab w:val="left" w:pos="142"/>
          <w:tab w:val="left" w:pos="426"/>
        </w:tabs>
        <w:jc w:val="both"/>
        <w:rPr>
          <w:b/>
          <w:szCs w:val="24"/>
          <w:highlight w:val="yellow"/>
        </w:rPr>
      </w:pPr>
    </w:p>
    <w:p w14:paraId="25B8CD0D" w14:textId="77777777" w:rsidR="008F1323" w:rsidRDefault="00000000">
      <w:pPr>
        <w:pStyle w:val="Tijeloteksta"/>
        <w:tabs>
          <w:tab w:val="left" w:pos="142"/>
          <w:tab w:val="left" w:pos="426"/>
        </w:tabs>
        <w:ind w:right="44"/>
        <w:jc w:val="both"/>
        <w:rPr>
          <w:szCs w:val="24"/>
        </w:rPr>
      </w:pPr>
      <w:proofErr w:type="spellStart"/>
      <w:r>
        <w:rPr>
          <w:szCs w:val="24"/>
        </w:rPr>
        <w:t>Stanje</w:t>
      </w:r>
      <w:proofErr w:type="spellEnd"/>
      <w:r>
        <w:rPr>
          <w:szCs w:val="24"/>
        </w:rPr>
        <w:t xml:space="preserve"> </w:t>
      </w:r>
      <w:proofErr w:type="spellStart"/>
      <w:r>
        <w:rPr>
          <w:szCs w:val="24"/>
        </w:rPr>
        <w:t>dospjelih</w:t>
      </w:r>
      <w:proofErr w:type="spellEnd"/>
      <w:r>
        <w:rPr>
          <w:szCs w:val="24"/>
        </w:rPr>
        <w:t xml:space="preserve"> </w:t>
      </w:r>
      <w:proofErr w:type="spellStart"/>
      <w:r>
        <w:rPr>
          <w:szCs w:val="24"/>
        </w:rPr>
        <w:t>obveza</w:t>
      </w:r>
      <w:proofErr w:type="spellEnd"/>
      <w:r>
        <w:rPr>
          <w:szCs w:val="24"/>
        </w:rPr>
        <w:t xml:space="preserve"> </w:t>
      </w:r>
      <w:proofErr w:type="spellStart"/>
      <w:r>
        <w:rPr>
          <w:szCs w:val="24"/>
        </w:rPr>
        <w:t>na</w:t>
      </w:r>
      <w:proofErr w:type="spellEnd"/>
      <w:r>
        <w:rPr>
          <w:szCs w:val="24"/>
        </w:rPr>
        <w:t xml:space="preserve"> </w:t>
      </w:r>
      <w:proofErr w:type="spellStart"/>
      <w:r>
        <w:rPr>
          <w:szCs w:val="24"/>
        </w:rPr>
        <w:t>kraju</w:t>
      </w:r>
      <w:proofErr w:type="spellEnd"/>
      <w:r>
        <w:rPr>
          <w:szCs w:val="24"/>
        </w:rPr>
        <w:t xml:space="preserve"> </w:t>
      </w:r>
      <w:proofErr w:type="spellStart"/>
      <w:r>
        <w:rPr>
          <w:szCs w:val="24"/>
        </w:rPr>
        <w:t>izvještajnog</w:t>
      </w:r>
      <w:proofErr w:type="spellEnd"/>
      <w:r>
        <w:rPr>
          <w:szCs w:val="24"/>
        </w:rPr>
        <w:t xml:space="preserve"> </w:t>
      </w:r>
      <w:proofErr w:type="spellStart"/>
      <w:r>
        <w:rPr>
          <w:szCs w:val="24"/>
        </w:rPr>
        <w:t>razdoblja</w:t>
      </w:r>
      <w:proofErr w:type="spellEnd"/>
      <w:r>
        <w:rPr>
          <w:szCs w:val="24"/>
        </w:rPr>
        <w:t xml:space="preserve"> u </w:t>
      </w:r>
      <w:proofErr w:type="spellStart"/>
      <w:r>
        <w:rPr>
          <w:szCs w:val="24"/>
        </w:rPr>
        <w:t>visini</w:t>
      </w:r>
      <w:proofErr w:type="spellEnd"/>
      <w:r>
        <w:rPr>
          <w:szCs w:val="24"/>
        </w:rPr>
        <w:t xml:space="preserve"> 1.591.655,59 EUR se u</w:t>
      </w:r>
      <w:r>
        <w:rPr>
          <w:b/>
          <w:szCs w:val="24"/>
        </w:rPr>
        <w:t xml:space="preserve"> </w:t>
      </w:r>
      <w:proofErr w:type="spellStart"/>
      <w:r>
        <w:rPr>
          <w:szCs w:val="24"/>
        </w:rPr>
        <w:t>najvećoj</w:t>
      </w:r>
      <w:proofErr w:type="spellEnd"/>
      <w:r>
        <w:rPr>
          <w:szCs w:val="24"/>
        </w:rPr>
        <w:t xml:space="preserve"> </w:t>
      </w:r>
      <w:proofErr w:type="spellStart"/>
      <w:r>
        <w:rPr>
          <w:szCs w:val="24"/>
        </w:rPr>
        <w:t>mjeri</w:t>
      </w:r>
      <w:proofErr w:type="spellEnd"/>
      <w:r>
        <w:rPr>
          <w:szCs w:val="24"/>
        </w:rPr>
        <w:t xml:space="preserve"> </w:t>
      </w:r>
      <w:proofErr w:type="spellStart"/>
      <w:r>
        <w:rPr>
          <w:szCs w:val="24"/>
        </w:rPr>
        <w:t>odnosi</w:t>
      </w:r>
      <w:proofErr w:type="spellEnd"/>
      <w:r>
        <w:rPr>
          <w:szCs w:val="24"/>
        </w:rPr>
        <w:t xml:space="preserve"> </w:t>
      </w:r>
      <w:proofErr w:type="spellStart"/>
      <w:r>
        <w:rPr>
          <w:szCs w:val="24"/>
        </w:rPr>
        <w:t>na</w:t>
      </w:r>
      <w:proofErr w:type="spellEnd"/>
      <w:r>
        <w:rPr>
          <w:szCs w:val="24"/>
        </w:rPr>
        <w:t xml:space="preserve"> </w:t>
      </w:r>
      <w:proofErr w:type="spellStart"/>
      <w:r>
        <w:rPr>
          <w:szCs w:val="24"/>
        </w:rPr>
        <w:t>obveze</w:t>
      </w:r>
      <w:proofErr w:type="spellEnd"/>
      <w:r>
        <w:rPr>
          <w:szCs w:val="24"/>
        </w:rPr>
        <w:t xml:space="preserve"> </w:t>
      </w:r>
      <w:proofErr w:type="spellStart"/>
      <w:r>
        <w:rPr>
          <w:szCs w:val="24"/>
        </w:rPr>
        <w:t>prema</w:t>
      </w:r>
      <w:proofErr w:type="spellEnd"/>
      <w:r>
        <w:rPr>
          <w:szCs w:val="24"/>
        </w:rPr>
        <w:t xml:space="preserve"> </w:t>
      </w:r>
      <w:proofErr w:type="spellStart"/>
      <w:r>
        <w:rPr>
          <w:szCs w:val="24"/>
        </w:rPr>
        <w:t>proračunskim</w:t>
      </w:r>
      <w:proofErr w:type="spellEnd"/>
      <w:r>
        <w:rPr>
          <w:szCs w:val="24"/>
        </w:rPr>
        <w:t xml:space="preserve"> </w:t>
      </w:r>
      <w:proofErr w:type="spellStart"/>
      <w:r>
        <w:rPr>
          <w:szCs w:val="24"/>
        </w:rPr>
        <w:t>korisnicima</w:t>
      </w:r>
      <w:proofErr w:type="spellEnd"/>
      <w:r>
        <w:rPr>
          <w:szCs w:val="24"/>
        </w:rPr>
        <w:t xml:space="preserve"> u </w:t>
      </w:r>
      <w:proofErr w:type="spellStart"/>
      <w:r>
        <w:rPr>
          <w:szCs w:val="24"/>
        </w:rPr>
        <w:t>iznosu</w:t>
      </w:r>
      <w:proofErr w:type="spellEnd"/>
      <w:r>
        <w:rPr>
          <w:szCs w:val="24"/>
        </w:rPr>
        <w:t xml:space="preserve"> od 1.576.169,46 EUR </w:t>
      </w:r>
      <w:proofErr w:type="spellStart"/>
      <w:r>
        <w:rPr>
          <w:szCs w:val="24"/>
        </w:rPr>
        <w:t>dok</w:t>
      </w:r>
      <w:proofErr w:type="spellEnd"/>
      <w:r>
        <w:rPr>
          <w:szCs w:val="24"/>
        </w:rPr>
        <w:t xml:space="preserve"> se </w:t>
      </w:r>
      <w:proofErr w:type="spellStart"/>
      <w:r>
        <w:rPr>
          <w:szCs w:val="24"/>
        </w:rPr>
        <w:t>ostatak</w:t>
      </w:r>
      <w:proofErr w:type="spellEnd"/>
      <w:r>
        <w:rPr>
          <w:szCs w:val="24"/>
        </w:rPr>
        <w:t xml:space="preserve"> u </w:t>
      </w:r>
      <w:proofErr w:type="spellStart"/>
      <w:r>
        <w:rPr>
          <w:szCs w:val="24"/>
        </w:rPr>
        <w:t>visini</w:t>
      </w:r>
      <w:proofErr w:type="spellEnd"/>
      <w:r>
        <w:rPr>
          <w:szCs w:val="24"/>
        </w:rPr>
        <w:t xml:space="preserve"> 15.486,13 EUR </w:t>
      </w:r>
      <w:proofErr w:type="spellStart"/>
      <w:r>
        <w:rPr>
          <w:szCs w:val="24"/>
        </w:rPr>
        <w:t>odnosi</w:t>
      </w:r>
      <w:proofErr w:type="spellEnd"/>
      <w:r>
        <w:rPr>
          <w:b/>
          <w:szCs w:val="24"/>
        </w:rPr>
        <w:t xml:space="preserve"> </w:t>
      </w:r>
      <w:proofErr w:type="spellStart"/>
      <w:r>
        <w:rPr>
          <w:szCs w:val="24"/>
        </w:rPr>
        <w:t>na</w:t>
      </w:r>
      <w:proofErr w:type="spellEnd"/>
      <w:r>
        <w:rPr>
          <w:szCs w:val="24"/>
        </w:rPr>
        <w:t xml:space="preserve"> </w:t>
      </w:r>
      <w:proofErr w:type="spellStart"/>
      <w:r>
        <w:rPr>
          <w:szCs w:val="24"/>
        </w:rPr>
        <w:t>tekuće</w:t>
      </w:r>
      <w:proofErr w:type="spellEnd"/>
      <w:r>
        <w:rPr>
          <w:szCs w:val="24"/>
        </w:rPr>
        <w:t xml:space="preserve"> </w:t>
      </w:r>
      <w:proofErr w:type="spellStart"/>
      <w:r>
        <w:rPr>
          <w:szCs w:val="24"/>
        </w:rPr>
        <w:t>obveze</w:t>
      </w:r>
      <w:proofErr w:type="spellEnd"/>
      <w:r>
        <w:rPr>
          <w:szCs w:val="24"/>
        </w:rPr>
        <w:t xml:space="preserve"> za </w:t>
      </w:r>
      <w:proofErr w:type="spellStart"/>
      <w:r>
        <w:rPr>
          <w:szCs w:val="24"/>
        </w:rPr>
        <w:t>materijalne</w:t>
      </w:r>
      <w:proofErr w:type="spellEnd"/>
      <w:r>
        <w:rPr>
          <w:szCs w:val="24"/>
        </w:rPr>
        <w:t xml:space="preserve"> </w:t>
      </w:r>
      <w:proofErr w:type="spellStart"/>
      <w:r>
        <w:rPr>
          <w:szCs w:val="24"/>
        </w:rPr>
        <w:t>rashode</w:t>
      </w:r>
      <w:proofErr w:type="spellEnd"/>
      <w:r>
        <w:rPr>
          <w:szCs w:val="24"/>
        </w:rPr>
        <w:t xml:space="preserve"> </w:t>
      </w:r>
      <w:proofErr w:type="spellStart"/>
      <w:r>
        <w:rPr>
          <w:szCs w:val="24"/>
        </w:rPr>
        <w:t>i</w:t>
      </w:r>
      <w:proofErr w:type="spellEnd"/>
      <w:r>
        <w:rPr>
          <w:szCs w:val="24"/>
        </w:rPr>
        <w:t xml:space="preserve"> </w:t>
      </w:r>
      <w:proofErr w:type="spellStart"/>
      <w:r>
        <w:rPr>
          <w:szCs w:val="24"/>
        </w:rPr>
        <w:t>nabavu</w:t>
      </w:r>
      <w:proofErr w:type="spellEnd"/>
      <w:r>
        <w:rPr>
          <w:szCs w:val="24"/>
        </w:rPr>
        <w:t xml:space="preserve"> </w:t>
      </w:r>
      <w:proofErr w:type="spellStart"/>
      <w:r>
        <w:rPr>
          <w:szCs w:val="24"/>
        </w:rPr>
        <w:t>nefinancijske</w:t>
      </w:r>
      <w:proofErr w:type="spellEnd"/>
      <w:r>
        <w:rPr>
          <w:szCs w:val="24"/>
        </w:rPr>
        <w:t xml:space="preserve"> </w:t>
      </w:r>
      <w:proofErr w:type="spellStart"/>
      <w:r>
        <w:rPr>
          <w:szCs w:val="24"/>
        </w:rPr>
        <w:t>imovine</w:t>
      </w:r>
      <w:proofErr w:type="spellEnd"/>
      <w:r>
        <w:rPr>
          <w:szCs w:val="24"/>
        </w:rPr>
        <w:t xml:space="preserve"> (</w:t>
      </w:r>
      <w:proofErr w:type="spellStart"/>
      <w:r>
        <w:rPr>
          <w:szCs w:val="24"/>
        </w:rPr>
        <w:t>kod</w:t>
      </w:r>
      <w:proofErr w:type="spellEnd"/>
      <w:r>
        <w:rPr>
          <w:szCs w:val="24"/>
        </w:rPr>
        <w:t xml:space="preserve"> </w:t>
      </w:r>
      <w:proofErr w:type="spellStart"/>
      <w:r>
        <w:rPr>
          <w:szCs w:val="24"/>
        </w:rPr>
        <w:t>ovih</w:t>
      </w:r>
      <w:proofErr w:type="spellEnd"/>
      <w:r>
        <w:rPr>
          <w:szCs w:val="24"/>
        </w:rPr>
        <w:t xml:space="preserve"> </w:t>
      </w:r>
      <w:proofErr w:type="spellStart"/>
      <w:r>
        <w:rPr>
          <w:szCs w:val="24"/>
        </w:rPr>
        <w:t>obveza</w:t>
      </w:r>
      <w:proofErr w:type="spellEnd"/>
      <w:r>
        <w:rPr>
          <w:szCs w:val="24"/>
        </w:rPr>
        <w:t xml:space="preserve"> </w:t>
      </w:r>
      <w:proofErr w:type="spellStart"/>
      <w:r>
        <w:rPr>
          <w:szCs w:val="24"/>
        </w:rPr>
        <w:t>nema</w:t>
      </w:r>
      <w:proofErr w:type="spellEnd"/>
      <w:r>
        <w:rPr>
          <w:szCs w:val="24"/>
        </w:rPr>
        <w:t xml:space="preserve"> </w:t>
      </w:r>
      <w:proofErr w:type="spellStart"/>
      <w:r>
        <w:rPr>
          <w:szCs w:val="24"/>
        </w:rPr>
        <w:t>značajnih</w:t>
      </w:r>
      <w:proofErr w:type="spellEnd"/>
      <w:r>
        <w:rPr>
          <w:szCs w:val="24"/>
        </w:rPr>
        <w:t xml:space="preserve"> </w:t>
      </w:r>
      <w:proofErr w:type="spellStart"/>
      <w:r>
        <w:rPr>
          <w:szCs w:val="24"/>
        </w:rPr>
        <w:t>kašnjenja</w:t>
      </w:r>
      <w:proofErr w:type="spellEnd"/>
      <w:r>
        <w:rPr>
          <w:szCs w:val="24"/>
        </w:rPr>
        <w:t>).</w:t>
      </w:r>
    </w:p>
    <w:p w14:paraId="3D9F4291" w14:textId="77777777" w:rsidR="008F1323" w:rsidRDefault="008F1323">
      <w:pPr>
        <w:pStyle w:val="Tijeloteksta"/>
        <w:tabs>
          <w:tab w:val="left" w:pos="142"/>
          <w:tab w:val="left" w:pos="426"/>
        </w:tabs>
        <w:ind w:right="44"/>
        <w:jc w:val="both"/>
        <w:rPr>
          <w:szCs w:val="24"/>
          <w:highlight w:val="yellow"/>
        </w:rPr>
      </w:pPr>
    </w:p>
    <w:p w14:paraId="21C97C29" w14:textId="77777777" w:rsidR="008F1323" w:rsidRDefault="00000000">
      <w:pPr>
        <w:pStyle w:val="Tijeloteksta"/>
        <w:tabs>
          <w:tab w:val="left" w:pos="142"/>
          <w:tab w:val="left" w:pos="426"/>
        </w:tabs>
        <w:ind w:right="44"/>
        <w:jc w:val="both"/>
        <w:rPr>
          <w:rFonts w:eastAsiaTheme="minorHAnsi"/>
          <w:szCs w:val="24"/>
          <w:lang w:val="hr-HR"/>
        </w:rPr>
      </w:pPr>
      <w:proofErr w:type="spellStart"/>
      <w:r>
        <w:rPr>
          <w:szCs w:val="24"/>
        </w:rPr>
        <w:t>Dospjele</w:t>
      </w:r>
      <w:proofErr w:type="spellEnd"/>
      <w:r>
        <w:rPr>
          <w:szCs w:val="24"/>
        </w:rPr>
        <w:t xml:space="preserve"> </w:t>
      </w:r>
      <w:proofErr w:type="spellStart"/>
      <w:r>
        <w:rPr>
          <w:szCs w:val="24"/>
        </w:rPr>
        <w:t>obveze</w:t>
      </w:r>
      <w:proofErr w:type="spellEnd"/>
      <w:r>
        <w:rPr>
          <w:szCs w:val="24"/>
        </w:rPr>
        <w:t xml:space="preserve"> </w:t>
      </w:r>
      <w:proofErr w:type="spellStart"/>
      <w:r>
        <w:rPr>
          <w:szCs w:val="24"/>
        </w:rPr>
        <w:t>prema</w:t>
      </w:r>
      <w:proofErr w:type="spellEnd"/>
      <w:r>
        <w:rPr>
          <w:szCs w:val="24"/>
        </w:rPr>
        <w:t xml:space="preserve"> </w:t>
      </w:r>
      <w:proofErr w:type="spellStart"/>
      <w:r>
        <w:rPr>
          <w:szCs w:val="24"/>
        </w:rPr>
        <w:t>proračunskim</w:t>
      </w:r>
      <w:proofErr w:type="spellEnd"/>
      <w:r>
        <w:rPr>
          <w:szCs w:val="24"/>
        </w:rPr>
        <w:t xml:space="preserve"> </w:t>
      </w:r>
      <w:proofErr w:type="spellStart"/>
      <w:r>
        <w:rPr>
          <w:szCs w:val="24"/>
        </w:rPr>
        <w:t>korisnicima</w:t>
      </w:r>
      <w:proofErr w:type="spellEnd"/>
      <w:r>
        <w:rPr>
          <w:szCs w:val="24"/>
        </w:rPr>
        <w:t xml:space="preserve"> u </w:t>
      </w:r>
      <w:proofErr w:type="spellStart"/>
      <w:r>
        <w:rPr>
          <w:szCs w:val="24"/>
        </w:rPr>
        <w:t>visini</w:t>
      </w:r>
      <w:proofErr w:type="spellEnd"/>
      <w:r>
        <w:rPr>
          <w:szCs w:val="24"/>
        </w:rPr>
        <w:t xml:space="preserve"> 1.576.169,46 EUR se </w:t>
      </w:r>
      <w:proofErr w:type="spellStart"/>
      <w:r>
        <w:rPr>
          <w:szCs w:val="24"/>
        </w:rPr>
        <w:t>odnose</w:t>
      </w:r>
      <w:proofErr w:type="spellEnd"/>
      <w:r>
        <w:rPr>
          <w:szCs w:val="24"/>
        </w:rPr>
        <w:t xml:space="preserve"> </w:t>
      </w:r>
      <w:proofErr w:type="spellStart"/>
      <w:r>
        <w:rPr>
          <w:szCs w:val="24"/>
        </w:rPr>
        <w:t>na</w:t>
      </w:r>
      <w:proofErr w:type="spellEnd"/>
      <w:r>
        <w:rPr>
          <w:szCs w:val="24"/>
        </w:rPr>
        <w:t xml:space="preserve"> </w:t>
      </w:r>
      <w:proofErr w:type="spellStart"/>
      <w:r>
        <w:rPr>
          <w:szCs w:val="24"/>
        </w:rPr>
        <w:t>obveze</w:t>
      </w:r>
      <w:proofErr w:type="spellEnd"/>
      <w:r>
        <w:rPr>
          <w:szCs w:val="24"/>
        </w:rPr>
        <w:t xml:space="preserve"> </w:t>
      </w:r>
      <w:proofErr w:type="spellStart"/>
      <w:r>
        <w:rPr>
          <w:szCs w:val="24"/>
        </w:rPr>
        <w:t>prema</w:t>
      </w:r>
      <w:proofErr w:type="spellEnd"/>
      <w:r>
        <w:rPr>
          <w:szCs w:val="24"/>
        </w:rPr>
        <w:t xml:space="preserve"> </w:t>
      </w:r>
      <w:proofErr w:type="spellStart"/>
      <w:r>
        <w:rPr>
          <w:szCs w:val="24"/>
        </w:rPr>
        <w:t>Sveučilištu</w:t>
      </w:r>
      <w:proofErr w:type="spellEnd"/>
      <w:r>
        <w:rPr>
          <w:szCs w:val="24"/>
        </w:rPr>
        <w:t xml:space="preserve"> u </w:t>
      </w:r>
      <w:proofErr w:type="spellStart"/>
      <w:r>
        <w:rPr>
          <w:szCs w:val="24"/>
        </w:rPr>
        <w:t>Splitu</w:t>
      </w:r>
      <w:proofErr w:type="spellEnd"/>
      <w:r>
        <w:rPr>
          <w:szCs w:val="24"/>
        </w:rPr>
        <w:t>.</w:t>
      </w:r>
    </w:p>
    <w:p w14:paraId="49ACEF4F" w14:textId="77777777" w:rsidR="008F1323" w:rsidRDefault="00000000">
      <w:pPr>
        <w:pStyle w:val="Tijeloteksta"/>
        <w:tabs>
          <w:tab w:val="left" w:pos="142"/>
          <w:tab w:val="left" w:pos="426"/>
        </w:tabs>
        <w:ind w:right="44"/>
        <w:jc w:val="both"/>
        <w:rPr>
          <w:szCs w:val="24"/>
          <w:highlight w:val="yellow"/>
        </w:rPr>
      </w:pPr>
      <w:proofErr w:type="spellStart"/>
      <w:r>
        <w:rPr>
          <w:szCs w:val="24"/>
        </w:rPr>
        <w:t>Iznos</w:t>
      </w:r>
      <w:proofErr w:type="spellEnd"/>
      <w:r>
        <w:rPr>
          <w:szCs w:val="24"/>
        </w:rPr>
        <w:t xml:space="preserve"> </w:t>
      </w:r>
      <w:proofErr w:type="spellStart"/>
      <w:r>
        <w:rPr>
          <w:szCs w:val="24"/>
        </w:rPr>
        <w:t>dospjelih</w:t>
      </w:r>
      <w:proofErr w:type="spellEnd"/>
      <w:r>
        <w:rPr>
          <w:szCs w:val="24"/>
        </w:rPr>
        <w:t xml:space="preserve"> </w:t>
      </w:r>
      <w:proofErr w:type="spellStart"/>
      <w:r>
        <w:rPr>
          <w:szCs w:val="24"/>
        </w:rPr>
        <w:t>obveza</w:t>
      </w:r>
      <w:proofErr w:type="spellEnd"/>
      <w:r>
        <w:rPr>
          <w:szCs w:val="24"/>
        </w:rPr>
        <w:t xml:space="preserve"> </w:t>
      </w:r>
      <w:proofErr w:type="spellStart"/>
      <w:r>
        <w:rPr>
          <w:szCs w:val="24"/>
        </w:rPr>
        <w:t>prema</w:t>
      </w:r>
      <w:proofErr w:type="spellEnd"/>
      <w:r>
        <w:rPr>
          <w:szCs w:val="24"/>
        </w:rPr>
        <w:t xml:space="preserve"> </w:t>
      </w:r>
      <w:proofErr w:type="spellStart"/>
      <w:r>
        <w:rPr>
          <w:szCs w:val="24"/>
        </w:rPr>
        <w:t>Sveučilištu</w:t>
      </w:r>
      <w:proofErr w:type="spellEnd"/>
      <w:r>
        <w:rPr>
          <w:szCs w:val="24"/>
        </w:rPr>
        <w:t xml:space="preserve"> u </w:t>
      </w:r>
      <w:proofErr w:type="spellStart"/>
      <w:r>
        <w:rPr>
          <w:szCs w:val="24"/>
        </w:rPr>
        <w:t>Splitu</w:t>
      </w:r>
      <w:proofErr w:type="spellEnd"/>
      <w:r>
        <w:rPr>
          <w:szCs w:val="24"/>
        </w:rPr>
        <w:t xml:space="preserve"> se </w:t>
      </w:r>
      <w:proofErr w:type="spellStart"/>
      <w:r>
        <w:rPr>
          <w:szCs w:val="24"/>
        </w:rPr>
        <w:t>odnosi</w:t>
      </w:r>
      <w:proofErr w:type="spellEnd"/>
      <w:r>
        <w:rPr>
          <w:szCs w:val="24"/>
        </w:rPr>
        <w:t xml:space="preserve"> </w:t>
      </w:r>
      <w:proofErr w:type="spellStart"/>
      <w:r>
        <w:rPr>
          <w:szCs w:val="24"/>
        </w:rPr>
        <w:t>na</w:t>
      </w:r>
      <w:proofErr w:type="spellEnd"/>
      <w:r>
        <w:rPr>
          <w:szCs w:val="24"/>
        </w:rPr>
        <w:t xml:space="preserve"> </w:t>
      </w:r>
      <w:proofErr w:type="spellStart"/>
      <w:r>
        <w:rPr>
          <w:szCs w:val="24"/>
        </w:rPr>
        <w:t>obračunate</w:t>
      </w:r>
      <w:proofErr w:type="spellEnd"/>
      <w:r>
        <w:rPr>
          <w:szCs w:val="24"/>
        </w:rPr>
        <w:t xml:space="preserve"> </w:t>
      </w:r>
      <w:proofErr w:type="spellStart"/>
      <w:r>
        <w:rPr>
          <w:szCs w:val="24"/>
        </w:rPr>
        <w:t>obveze</w:t>
      </w:r>
      <w:proofErr w:type="spellEnd"/>
      <w:r>
        <w:rPr>
          <w:szCs w:val="24"/>
        </w:rPr>
        <w:t xml:space="preserve"> u </w:t>
      </w:r>
      <w:proofErr w:type="spellStart"/>
      <w:r>
        <w:rPr>
          <w:szCs w:val="24"/>
        </w:rPr>
        <w:t>visini</w:t>
      </w:r>
      <w:proofErr w:type="spellEnd"/>
      <w:r>
        <w:rPr>
          <w:szCs w:val="24"/>
        </w:rPr>
        <w:t xml:space="preserve"> 15% </w:t>
      </w:r>
      <w:proofErr w:type="spellStart"/>
      <w:r>
        <w:rPr>
          <w:szCs w:val="24"/>
        </w:rPr>
        <w:t>od</w:t>
      </w:r>
      <w:proofErr w:type="spellEnd"/>
      <w:r>
        <w:rPr>
          <w:szCs w:val="24"/>
        </w:rPr>
        <w:t xml:space="preserve"> </w:t>
      </w:r>
      <w:proofErr w:type="spellStart"/>
      <w:r>
        <w:rPr>
          <w:szCs w:val="24"/>
        </w:rPr>
        <w:t>školarina</w:t>
      </w:r>
      <w:proofErr w:type="spellEnd"/>
      <w:r>
        <w:rPr>
          <w:szCs w:val="24"/>
        </w:rPr>
        <w:t xml:space="preserve"> </w:t>
      </w:r>
      <w:proofErr w:type="spellStart"/>
      <w:r>
        <w:rPr>
          <w:szCs w:val="24"/>
        </w:rPr>
        <w:t>studija</w:t>
      </w:r>
      <w:proofErr w:type="spellEnd"/>
      <w:r>
        <w:rPr>
          <w:szCs w:val="24"/>
        </w:rPr>
        <w:t xml:space="preserve"> Medicina </w:t>
      </w:r>
      <w:proofErr w:type="spellStart"/>
      <w:r>
        <w:rPr>
          <w:szCs w:val="24"/>
        </w:rPr>
        <w:t>na</w:t>
      </w:r>
      <w:proofErr w:type="spellEnd"/>
      <w:r>
        <w:rPr>
          <w:szCs w:val="24"/>
        </w:rPr>
        <w:t xml:space="preserve"> </w:t>
      </w:r>
      <w:proofErr w:type="spellStart"/>
      <w:r>
        <w:rPr>
          <w:szCs w:val="24"/>
        </w:rPr>
        <w:t>engleskom</w:t>
      </w:r>
      <w:proofErr w:type="spellEnd"/>
      <w:r>
        <w:rPr>
          <w:szCs w:val="24"/>
        </w:rPr>
        <w:t xml:space="preserve"> </w:t>
      </w:r>
      <w:proofErr w:type="spellStart"/>
      <w:r>
        <w:rPr>
          <w:szCs w:val="24"/>
        </w:rPr>
        <w:t>jeziku</w:t>
      </w:r>
      <w:proofErr w:type="spellEnd"/>
      <w:r>
        <w:rPr>
          <w:szCs w:val="24"/>
        </w:rPr>
        <w:t xml:space="preserve"> za </w:t>
      </w:r>
      <w:proofErr w:type="spellStart"/>
      <w:r>
        <w:rPr>
          <w:szCs w:val="24"/>
        </w:rPr>
        <w:t>ak</w:t>
      </w:r>
      <w:proofErr w:type="spellEnd"/>
      <w:r>
        <w:rPr>
          <w:szCs w:val="24"/>
        </w:rPr>
        <w:t xml:space="preserve">. </w:t>
      </w:r>
      <w:proofErr w:type="spellStart"/>
      <w:r>
        <w:rPr>
          <w:szCs w:val="24"/>
        </w:rPr>
        <w:t>godinu</w:t>
      </w:r>
      <w:proofErr w:type="spellEnd"/>
      <w:r>
        <w:rPr>
          <w:szCs w:val="24"/>
        </w:rPr>
        <w:t xml:space="preserve"> 2020/2021. (</w:t>
      </w:r>
      <w:proofErr w:type="spellStart"/>
      <w:r>
        <w:rPr>
          <w:szCs w:val="24"/>
        </w:rPr>
        <w:t>dio</w:t>
      </w:r>
      <w:proofErr w:type="spellEnd"/>
      <w:r>
        <w:rPr>
          <w:szCs w:val="24"/>
        </w:rPr>
        <w:t xml:space="preserve">); za </w:t>
      </w:r>
      <w:proofErr w:type="spellStart"/>
      <w:r>
        <w:rPr>
          <w:szCs w:val="24"/>
        </w:rPr>
        <w:t>ak</w:t>
      </w:r>
      <w:proofErr w:type="spellEnd"/>
      <w:r>
        <w:rPr>
          <w:szCs w:val="24"/>
        </w:rPr>
        <w:t xml:space="preserve">. </w:t>
      </w:r>
      <w:proofErr w:type="spellStart"/>
      <w:r>
        <w:rPr>
          <w:szCs w:val="24"/>
        </w:rPr>
        <w:t>godinu</w:t>
      </w:r>
      <w:proofErr w:type="spellEnd"/>
      <w:r>
        <w:rPr>
          <w:szCs w:val="24"/>
        </w:rPr>
        <w:t xml:space="preserve"> 2021/2022; 2022/2023; 2023/2024; </w:t>
      </w:r>
      <w:proofErr w:type="spellStart"/>
      <w:r>
        <w:rPr>
          <w:szCs w:val="24"/>
        </w:rPr>
        <w:t>te</w:t>
      </w:r>
      <w:proofErr w:type="spellEnd"/>
      <w:r>
        <w:rPr>
          <w:szCs w:val="24"/>
        </w:rPr>
        <w:t xml:space="preserve"> za </w:t>
      </w:r>
      <w:proofErr w:type="spellStart"/>
      <w:r>
        <w:rPr>
          <w:szCs w:val="24"/>
        </w:rPr>
        <w:t>ak</w:t>
      </w:r>
      <w:proofErr w:type="spellEnd"/>
      <w:r>
        <w:rPr>
          <w:szCs w:val="24"/>
        </w:rPr>
        <w:t xml:space="preserve">. </w:t>
      </w:r>
      <w:proofErr w:type="spellStart"/>
      <w:r>
        <w:rPr>
          <w:szCs w:val="24"/>
        </w:rPr>
        <w:t>godinu</w:t>
      </w:r>
      <w:proofErr w:type="spellEnd"/>
      <w:r>
        <w:rPr>
          <w:szCs w:val="24"/>
        </w:rPr>
        <w:t xml:space="preserve"> 2024/2025. S </w:t>
      </w:r>
      <w:proofErr w:type="spellStart"/>
      <w:r>
        <w:rPr>
          <w:szCs w:val="24"/>
        </w:rPr>
        <w:t>obzirom</w:t>
      </w:r>
      <w:proofErr w:type="spellEnd"/>
      <w:r>
        <w:rPr>
          <w:szCs w:val="24"/>
        </w:rPr>
        <w:t xml:space="preserve"> da se </w:t>
      </w:r>
      <w:proofErr w:type="spellStart"/>
      <w:r>
        <w:rPr>
          <w:szCs w:val="24"/>
        </w:rPr>
        <w:t>radi</w:t>
      </w:r>
      <w:proofErr w:type="spellEnd"/>
      <w:r>
        <w:rPr>
          <w:szCs w:val="24"/>
        </w:rPr>
        <w:t xml:space="preserve"> o </w:t>
      </w:r>
      <w:proofErr w:type="spellStart"/>
      <w:r>
        <w:rPr>
          <w:szCs w:val="24"/>
        </w:rPr>
        <w:t>visokim</w:t>
      </w:r>
      <w:proofErr w:type="spellEnd"/>
      <w:r>
        <w:rPr>
          <w:szCs w:val="24"/>
        </w:rPr>
        <w:t xml:space="preserve"> </w:t>
      </w:r>
      <w:proofErr w:type="spellStart"/>
      <w:r>
        <w:rPr>
          <w:szCs w:val="24"/>
        </w:rPr>
        <w:t>iznosima</w:t>
      </w:r>
      <w:proofErr w:type="spellEnd"/>
      <w:r>
        <w:rPr>
          <w:szCs w:val="24"/>
        </w:rPr>
        <w:t xml:space="preserve"> </w:t>
      </w:r>
      <w:proofErr w:type="spellStart"/>
      <w:r>
        <w:rPr>
          <w:szCs w:val="24"/>
        </w:rPr>
        <w:t>koje</w:t>
      </w:r>
      <w:proofErr w:type="spellEnd"/>
      <w:r>
        <w:rPr>
          <w:szCs w:val="24"/>
        </w:rPr>
        <w:t xml:space="preserve"> </w:t>
      </w:r>
      <w:proofErr w:type="spellStart"/>
      <w:r>
        <w:rPr>
          <w:szCs w:val="24"/>
        </w:rPr>
        <w:t>značajno</w:t>
      </w:r>
      <w:proofErr w:type="spellEnd"/>
      <w:r>
        <w:rPr>
          <w:szCs w:val="24"/>
        </w:rPr>
        <w:t xml:space="preserve"> </w:t>
      </w:r>
      <w:proofErr w:type="spellStart"/>
      <w:r>
        <w:rPr>
          <w:szCs w:val="24"/>
        </w:rPr>
        <w:t>utječu</w:t>
      </w:r>
      <w:proofErr w:type="spellEnd"/>
      <w:r>
        <w:rPr>
          <w:szCs w:val="24"/>
        </w:rPr>
        <w:t xml:space="preserve"> </w:t>
      </w:r>
      <w:proofErr w:type="spellStart"/>
      <w:r>
        <w:rPr>
          <w:szCs w:val="24"/>
        </w:rPr>
        <w:t>na</w:t>
      </w:r>
      <w:proofErr w:type="spellEnd"/>
      <w:r>
        <w:rPr>
          <w:szCs w:val="24"/>
        </w:rPr>
        <w:t xml:space="preserve"> </w:t>
      </w:r>
      <w:proofErr w:type="spellStart"/>
      <w:r>
        <w:rPr>
          <w:szCs w:val="24"/>
        </w:rPr>
        <w:t>likvidnost</w:t>
      </w:r>
      <w:proofErr w:type="spellEnd"/>
      <w:r>
        <w:rPr>
          <w:szCs w:val="24"/>
        </w:rPr>
        <w:t xml:space="preserve"> </w:t>
      </w:r>
      <w:proofErr w:type="spellStart"/>
      <w:r>
        <w:rPr>
          <w:szCs w:val="24"/>
        </w:rPr>
        <w:t>Fakulteta</w:t>
      </w:r>
      <w:proofErr w:type="spellEnd"/>
      <w:r>
        <w:rPr>
          <w:szCs w:val="24"/>
        </w:rPr>
        <w:t xml:space="preserve">, </w:t>
      </w:r>
      <w:proofErr w:type="spellStart"/>
      <w:r>
        <w:rPr>
          <w:szCs w:val="24"/>
        </w:rPr>
        <w:t>sa</w:t>
      </w:r>
      <w:proofErr w:type="spellEnd"/>
      <w:r>
        <w:rPr>
          <w:szCs w:val="24"/>
        </w:rPr>
        <w:t xml:space="preserve"> </w:t>
      </w:r>
      <w:proofErr w:type="spellStart"/>
      <w:r>
        <w:rPr>
          <w:szCs w:val="24"/>
        </w:rPr>
        <w:t>Sveučilištem</w:t>
      </w:r>
      <w:proofErr w:type="spellEnd"/>
      <w:r>
        <w:rPr>
          <w:szCs w:val="24"/>
        </w:rPr>
        <w:t xml:space="preserve"> je </w:t>
      </w:r>
      <w:proofErr w:type="spellStart"/>
      <w:r>
        <w:rPr>
          <w:szCs w:val="24"/>
        </w:rPr>
        <w:t>dogovoreno</w:t>
      </w:r>
      <w:proofErr w:type="spellEnd"/>
      <w:r>
        <w:rPr>
          <w:szCs w:val="24"/>
        </w:rPr>
        <w:t xml:space="preserve"> da </w:t>
      </w:r>
      <w:proofErr w:type="spellStart"/>
      <w:r>
        <w:rPr>
          <w:szCs w:val="24"/>
        </w:rPr>
        <w:t>će</w:t>
      </w:r>
      <w:proofErr w:type="spellEnd"/>
      <w:r>
        <w:rPr>
          <w:szCs w:val="24"/>
        </w:rPr>
        <w:t xml:space="preserve"> se </w:t>
      </w:r>
      <w:proofErr w:type="spellStart"/>
      <w:r>
        <w:rPr>
          <w:szCs w:val="24"/>
        </w:rPr>
        <w:t>postojeća</w:t>
      </w:r>
      <w:proofErr w:type="spellEnd"/>
      <w:r>
        <w:rPr>
          <w:szCs w:val="24"/>
        </w:rPr>
        <w:t xml:space="preserve"> </w:t>
      </w:r>
      <w:proofErr w:type="spellStart"/>
      <w:r>
        <w:rPr>
          <w:szCs w:val="24"/>
        </w:rPr>
        <w:t>obveza</w:t>
      </w:r>
      <w:proofErr w:type="spellEnd"/>
      <w:r>
        <w:rPr>
          <w:szCs w:val="24"/>
        </w:rPr>
        <w:t xml:space="preserve"> </w:t>
      </w:r>
      <w:proofErr w:type="spellStart"/>
      <w:r>
        <w:rPr>
          <w:szCs w:val="24"/>
        </w:rPr>
        <w:t>plaćati</w:t>
      </w:r>
      <w:proofErr w:type="spellEnd"/>
      <w:r>
        <w:rPr>
          <w:szCs w:val="24"/>
        </w:rPr>
        <w:t xml:space="preserve"> u </w:t>
      </w:r>
      <w:proofErr w:type="spellStart"/>
      <w:r>
        <w:rPr>
          <w:szCs w:val="24"/>
        </w:rPr>
        <w:t>tranšama</w:t>
      </w:r>
      <w:proofErr w:type="spellEnd"/>
      <w:r>
        <w:rPr>
          <w:szCs w:val="24"/>
        </w:rPr>
        <w:t xml:space="preserve"> </w:t>
      </w:r>
      <w:proofErr w:type="spellStart"/>
      <w:r>
        <w:rPr>
          <w:szCs w:val="24"/>
        </w:rPr>
        <w:t>prema</w:t>
      </w:r>
      <w:proofErr w:type="spellEnd"/>
      <w:r>
        <w:rPr>
          <w:szCs w:val="24"/>
        </w:rPr>
        <w:t xml:space="preserve"> </w:t>
      </w:r>
      <w:proofErr w:type="spellStart"/>
      <w:r>
        <w:rPr>
          <w:szCs w:val="24"/>
        </w:rPr>
        <w:t>financijskim</w:t>
      </w:r>
      <w:proofErr w:type="spellEnd"/>
      <w:r>
        <w:rPr>
          <w:szCs w:val="24"/>
        </w:rPr>
        <w:t xml:space="preserve"> </w:t>
      </w:r>
      <w:proofErr w:type="spellStart"/>
      <w:r>
        <w:rPr>
          <w:szCs w:val="24"/>
        </w:rPr>
        <w:t>mogućnostima</w:t>
      </w:r>
      <w:proofErr w:type="spellEnd"/>
      <w:r>
        <w:rPr>
          <w:szCs w:val="24"/>
        </w:rPr>
        <w:t xml:space="preserve"> </w:t>
      </w:r>
      <w:proofErr w:type="spellStart"/>
      <w:r>
        <w:rPr>
          <w:szCs w:val="24"/>
        </w:rPr>
        <w:t>Fakulteta</w:t>
      </w:r>
      <w:proofErr w:type="spellEnd"/>
      <w:r>
        <w:rPr>
          <w:szCs w:val="24"/>
        </w:rPr>
        <w:t xml:space="preserve">. U 2025. </w:t>
      </w:r>
      <w:proofErr w:type="spellStart"/>
      <w:r>
        <w:rPr>
          <w:szCs w:val="24"/>
        </w:rPr>
        <w:t>godini</w:t>
      </w:r>
      <w:proofErr w:type="spellEnd"/>
      <w:r>
        <w:rPr>
          <w:szCs w:val="24"/>
        </w:rPr>
        <w:t xml:space="preserve"> </w:t>
      </w:r>
      <w:proofErr w:type="spellStart"/>
      <w:r>
        <w:rPr>
          <w:szCs w:val="24"/>
        </w:rPr>
        <w:t>Sveučilištu</w:t>
      </w:r>
      <w:proofErr w:type="spellEnd"/>
      <w:r>
        <w:rPr>
          <w:szCs w:val="24"/>
        </w:rPr>
        <w:t xml:space="preserve"> je </w:t>
      </w:r>
      <w:proofErr w:type="spellStart"/>
      <w:r>
        <w:rPr>
          <w:szCs w:val="24"/>
        </w:rPr>
        <w:t>uplaćeno</w:t>
      </w:r>
      <w:proofErr w:type="spellEnd"/>
      <w:r>
        <w:rPr>
          <w:szCs w:val="24"/>
        </w:rPr>
        <w:t xml:space="preserve"> 218.916,44 EUR po </w:t>
      </w:r>
      <w:proofErr w:type="spellStart"/>
      <w:r>
        <w:rPr>
          <w:szCs w:val="24"/>
        </w:rPr>
        <w:t>osnovi</w:t>
      </w:r>
      <w:proofErr w:type="spellEnd"/>
      <w:r>
        <w:rPr>
          <w:szCs w:val="24"/>
        </w:rPr>
        <w:t xml:space="preserve"> </w:t>
      </w:r>
      <w:proofErr w:type="spellStart"/>
      <w:r>
        <w:rPr>
          <w:szCs w:val="24"/>
        </w:rPr>
        <w:t>udjela</w:t>
      </w:r>
      <w:proofErr w:type="spellEnd"/>
      <w:r>
        <w:rPr>
          <w:szCs w:val="24"/>
        </w:rPr>
        <w:t xml:space="preserve"> </w:t>
      </w:r>
      <w:proofErr w:type="spellStart"/>
      <w:r>
        <w:rPr>
          <w:szCs w:val="24"/>
        </w:rPr>
        <w:t>Sveučilišta</w:t>
      </w:r>
      <w:proofErr w:type="spellEnd"/>
      <w:r>
        <w:rPr>
          <w:szCs w:val="24"/>
        </w:rPr>
        <w:t xml:space="preserve"> u </w:t>
      </w:r>
      <w:proofErr w:type="spellStart"/>
      <w:r>
        <w:rPr>
          <w:szCs w:val="24"/>
        </w:rPr>
        <w:t>prihodima</w:t>
      </w:r>
      <w:proofErr w:type="spellEnd"/>
      <w:r>
        <w:rPr>
          <w:szCs w:val="24"/>
        </w:rPr>
        <w:t xml:space="preserve"> </w:t>
      </w:r>
      <w:proofErr w:type="spellStart"/>
      <w:r>
        <w:rPr>
          <w:szCs w:val="24"/>
        </w:rPr>
        <w:t>Fakulteta</w:t>
      </w:r>
      <w:proofErr w:type="spellEnd"/>
      <w:r>
        <w:rPr>
          <w:szCs w:val="24"/>
        </w:rPr>
        <w:t>.</w:t>
      </w:r>
    </w:p>
    <w:p w14:paraId="0A658F4E" w14:textId="77777777" w:rsidR="008F1323" w:rsidRDefault="00000000">
      <w:pPr>
        <w:pStyle w:val="Tijeloteksta"/>
        <w:tabs>
          <w:tab w:val="left" w:pos="142"/>
          <w:tab w:val="left" w:pos="426"/>
        </w:tabs>
        <w:ind w:right="44"/>
        <w:jc w:val="both"/>
        <w:rPr>
          <w:szCs w:val="24"/>
        </w:rPr>
      </w:pPr>
      <w:proofErr w:type="spellStart"/>
      <w:r>
        <w:rPr>
          <w:szCs w:val="24"/>
        </w:rPr>
        <w:t>Obveze</w:t>
      </w:r>
      <w:proofErr w:type="spellEnd"/>
      <w:r>
        <w:rPr>
          <w:szCs w:val="24"/>
        </w:rPr>
        <w:t xml:space="preserve"> </w:t>
      </w:r>
      <w:proofErr w:type="spellStart"/>
      <w:r>
        <w:rPr>
          <w:szCs w:val="24"/>
        </w:rPr>
        <w:t>prema</w:t>
      </w:r>
      <w:proofErr w:type="spellEnd"/>
      <w:r>
        <w:rPr>
          <w:szCs w:val="24"/>
        </w:rPr>
        <w:t xml:space="preserve"> KBC-u Split se </w:t>
      </w:r>
      <w:proofErr w:type="spellStart"/>
      <w:r>
        <w:rPr>
          <w:szCs w:val="24"/>
        </w:rPr>
        <w:t>podmiruju</w:t>
      </w:r>
      <w:proofErr w:type="spellEnd"/>
      <w:r>
        <w:rPr>
          <w:szCs w:val="24"/>
        </w:rPr>
        <w:t xml:space="preserve"> </w:t>
      </w:r>
      <w:proofErr w:type="spellStart"/>
      <w:r>
        <w:rPr>
          <w:szCs w:val="24"/>
        </w:rPr>
        <w:t>prijebojem</w:t>
      </w:r>
      <w:proofErr w:type="spellEnd"/>
      <w:r>
        <w:rPr>
          <w:szCs w:val="24"/>
        </w:rPr>
        <w:t xml:space="preserve"> </w:t>
      </w:r>
      <w:proofErr w:type="spellStart"/>
      <w:r>
        <w:rPr>
          <w:szCs w:val="24"/>
        </w:rPr>
        <w:t>temeljem</w:t>
      </w:r>
      <w:proofErr w:type="spellEnd"/>
      <w:r>
        <w:rPr>
          <w:szCs w:val="24"/>
        </w:rPr>
        <w:t xml:space="preserve"> </w:t>
      </w:r>
      <w:proofErr w:type="spellStart"/>
      <w:r>
        <w:rPr>
          <w:szCs w:val="24"/>
        </w:rPr>
        <w:t>računa</w:t>
      </w:r>
      <w:proofErr w:type="spellEnd"/>
      <w:r>
        <w:rPr>
          <w:szCs w:val="24"/>
        </w:rPr>
        <w:t xml:space="preserve"> za </w:t>
      </w:r>
      <w:proofErr w:type="spellStart"/>
      <w:r>
        <w:rPr>
          <w:szCs w:val="24"/>
        </w:rPr>
        <w:t>usluge</w:t>
      </w:r>
      <w:proofErr w:type="spellEnd"/>
      <w:r>
        <w:rPr>
          <w:szCs w:val="24"/>
        </w:rPr>
        <w:t xml:space="preserve"> </w:t>
      </w:r>
      <w:proofErr w:type="spellStart"/>
      <w:r>
        <w:rPr>
          <w:szCs w:val="24"/>
        </w:rPr>
        <w:t>i</w:t>
      </w:r>
      <w:proofErr w:type="spellEnd"/>
      <w:r>
        <w:rPr>
          <w:szCs w:val="24"/>
        </w:rPr>
        <w:t xml:space="preserve"> </w:t>
      </w:r>
      <w:proofErr w:type="spellStart"/>
      <w:r>
        <w:rPr>
          <w:szCs w:val="24"/>
        </w:rPr>
        <w:t>školarina</w:t>
      </w:r>
      <w:proofErr w:type="spellEnd"/>
      <w:r>
        <w:rPr>
          <w:szCs w:val="24"/>
        </w:rPr>
        <w:t xml:space="preserve"> </w:t>
      </w:r>
      <w:proofErr w:type="spellStart"/>
      <w:r>
        <w:rPr>
          <w:szCs w:val="24"/>
        </w:rPr>
        <w:t>koje</w:t>
      </w:r>
      <w:proofErr w:type="spellEnd"/>
      <w:r>
        <w:rPr>
          <w:szCs w:val="24"/>
        </w:rPr>
        <w:t xml:space="preserve"> </w:t>
      </w:r>
      <w:proofErr w:type="spellStart"/>
      <w:r>
        <w:rPr>
          <w:szCs w:val="24"/>
        </w:rPr>
        <w:t>Fakultet</w:t>
      </w:r>
      <w:proofErr w:type="spellEnd"/>
      <w:r>
        <w:rPr>
          <w:szCs w:val="24"/>
        </w:rPr>
        <w:t xml:space="preserve"> </w:t>
      </w:r>
      <w:proofErr w:type="spellStart"/>
      <w:r>
        <w:rPr>
          <w:szCs w:val="24"/>
        </w:rPr>
        <w:t>fakturira</w:t>
      </w:r>
      <w:proofErr w:type="spellEnd"/>
      <w:r>
        <w:rPr>
          <w:szCs w:val="24"/>
        </w:rPr>
        <w:t xml:space="preserve"> KBC-u. </w:t>
      </w:r>
    </w:p>
    <w:p w14:paraId="7537627F" w14:textId="77777777" w:rsidR="008F1323" w:rsidRDefault="008F1323">
      <w:pPr>
        <w:jc w:val="both"/>
        <w:rPr>
          <w:sz w:val="24"/>
          <w:szCs w:val="24"/>
          <w:highlight w:val="yellow"/>
        </w:rPr>
      </w:pPr>
    </w:p>
    <w:p w14:paraId="68CAA70F" w14:textId="77777777" w:rsidR="008F1323" w:rsidRDefault="008F1323">
      <w:pPr>
        <w:spacing w:line="240" w:lineRule="auto"/>
        <w:jc w:val="both"/>
        <w:rPr>
          <w:rFonts w:ascii="Times New Roman" w:hAnsi="Times New Roman" w:cs="Times New Roman"/>
          <w:b/>
          <w:sz w:val="24"/>
          <w:szCs w:val="24"/>
          <w:highlight w:val="yellow"/>
        </w:rPr>
      </w:pPr>
    </w:p>
    <w:p w14:paraId="4177CD48" w14:textId="77777777" w:rsidR="008F1323" w:rsidRDefault="00000000">
      <w:pPr>
        <w:ind w:left="38" w:right="192"/>
        <w:jc w:val="center"/>
        <w:rPr>
          <w:highlight w:val="yellow"/>
        </w:rPr>
      </w:pPr>
      <w:r>
        <w:rPr>
          <w:highlight w:val="yellow"/>
        </w:rPr>
        <w:t xml:space="preserve">                                                                                </w:t>
      </w:r>
    </w:p>
    <w:p w14:paraId="2C0B0D09" w14:textId="77777777" w:rsidR="008F1323" w:rsidRDefault="00000000">
      <w:pPr>
        <w:ind w:left="4956" w:firstLine="708"/>
        <w:rPr>
          <w:rFonts w:ascii="Arial" w:hAnsi="Arial" w:cs="Arial"/>
        </w:rPr>
      </w:pPr>
      <w:r>
        <w:rPr>
          <w:rFonts w:ascii="Arial" w:hAnsi="Arial" w:cs="Arial"/>
        </w:rPr>
        <w:t>DEKAN</w:t>
      </w:r>
    </w:p>
    <w:p w14:paraId="3EFFEFDB" w14:textId="77777777" w:rsidR="008F1323" w:rsidRDefault="008F1323">
      <w:pPr>
        <w:ind w:left="5760"/>
        <w:rPr>
          <w:rFonts w:ascii="Arial" w:hAnsi="Arial" w:cs="Arial"/>
        </w:rPr>
      </w:pPr>
    </w:p>
    <w:p w14:paraId="7BA17960" w14:textId="77777777" w:rsidR="008F1323" w:rsidRDefault="00000000">
      <w:pPr>
        <w:ind w:left="4994" w:right="192" w:firstLine="670"/>
        <w:rPr>
          <w:rFonts w:ascii="Times New Roman" w:hAnsi="Times New Roman" w:cs="Times New Roman"/>
          <w:b/>
          <w:sz w:val="24"/>
          <w:szCs w:val="24"/>
        </w:rPr>
      </w:pPr>
      <w:r>
        <w:rPr>
          <w:rFonts w:ascii="Arial" w:hAnsi="Arial" w:cs="Arial"/>
        </w:rPr>
        <w:t xml:space="preserve">Prof. dr. sc. Renata </w:t>
      </w:r>
      <w:proofErr w:type="spellStart"/>
      <w:r>
        <w:rPr>
          <w:rFonts w:ascii="Arial" w:hAnsi="Arial" w:cs="Arial"/>
        </w:rPr>
        <w:t>Pecotić</w:t>
      </w:r>
      <w:proofErr w:type="spellEnd"/>
    </w:p>
    <w:sectPr w:rsidR="008F1323">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323"/>
    <w:rsid w:val="00246B3F"/>
    <w:rsid w:val="00310F08"/>
    <w:rsid w:val="00504127"/>
    <w:rsid w:val="008F1323"/>
    <w:rsid w:val="00BA39DD"/>
    <w:rsid w:val="00D93F4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1D6E"/>
  <w15:docId w15:val="{C13439ED-1FA6-4521-999C-77367482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TMLunaprijedoblikovanoChar">
    <w:name w:val="HTML unaprijed oblikovano Char"/>
    <w:basedOn w:val="Zadanifontodlomka"/>
    <w:link w:val="HTMLunaprijedoblikovano"/>
    <w:uiPriority w:val="99"/>
    <w:qFormat/>
    <w:rsid w:val="00933901"/>
    <w:rPr>
      <w:rFonts w:ascii="Courier New" w:eastAsia="Times New Roman" w:hAnsi="Courier New" w:cs="Courier New"/>
      <w:sz w:val="20"/>
      <w:szCs w:val="20"/>
      <w:lang w:val="en-GB" w:eastAsia="en-GB"/>
    </w:rPr>
  </w:style>
  <w:style w:type="character" w:customStyle="1" w:styleId="TijelotekstaChar">
    <w:name w:val="Tijelo teksta Char"/>
    <w:basedOn w:val="Zadanifontodlomka"/>
    <w:link w:val="Tijeloteksta"/>
    <w:qFormat/>
    <w:rsid w:val="00017583"/>
    <w:rPr>
      <w:rFonts w:ascii="Times New Roman" w:eastAsia="Times New Roman" w:hAnsi="Times New Roman" w:cs="Times New Roman"/>
      <w:sz w:val="24"/>
      <w:szCs w:val="20"/>
      <w:lang w:val="en-AU"/>
    </w:rPr>
  </w:style>
  <w:style w:type="character" w:customStyle="1" w:styleId="TekstbaloniaChar">
    <w:name w:val="Tekst balončića Char"/>
    <w:basedOn w:val="Zadanifontodlomka"/>
    <w:link w:val="Tekstbalonia"/>
    <w:uiPriority w:val="99"/>
    <w:semiHidden/>
    <w:qFormat/>
    <w:rsid w:val="00E9714D"/>
    <w:rPr>
      <w:rFonts w:ascii="Segoe UI" w:hAnsi="Segoe UI" w:cs="Segoe UI"/>
      <w:sz w:val="18"/>
      <w:szCs w:val="18"/>
    </w:rPr>
  </w:style>
  <w:style w:type="paragraph" w:customStyle="1" w:styleId="Heading">
    <w:name w:val="Heading"/>
    <w:basedOn w:val="Normal"/>
    <w:next w:val="Tijeloteksta"/>
    <w:qFormat/>
    <w:pPr>
      <w:keepNext/>
      <w:spacing w:before="240" w:after="120"/>
    </w:pPr>
    <w:rPr>
      <w:rFonts w:ascii="Liberation Sans" w:eastAsia="Microsoft YaHei" w:hAnsi="Liberation Sans" w:cs="Lucida Sans"/>
      <w:sz w:val="28"/>
      <w:szCs w:val="28"/>
    </w:rPr>
  </w:style>
  <w:style w:type="paragraph" w:styleId="Tijeloteksta">
    <w:name w:val="Body Text"/>
    <w:basedOn w:val="Normal"/>
    <w:link w:val="TijelotekstaChar"/>
    <w:rsid w:val="00017583"/>
    <w:pPr>
      <w:spacing w:after="0" w:line="240" w:lineRule="auto"/>
    </w:pPr>
    <w:rPr>
      <w:rFonts w:ascii="Times New Roman" w:eastAsia="Times New Roman" w:hAnsi="Times New Roman" w:cs="Times New Roman"/>
      <w:sz w:val="24"/>
      <w:szCs w:val="20"/>
      <w:lang w:val="en-AU"/>
    </w:rPr>
  </w:style>
  <w:style w:type="paragraph" w:styleId="Popis">
    <w:name w:val="List"/>
    <w:basedOn w:val="Tijeloteksta"/>
    <w:rPr>
      <w:rFonts w:cs="Lucida Sans"/>
    </w:rPr>
  </w:style>
  <w:style w:type="paragraph" w:styleId="Opisslik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TMLunaprijedoblikovano">
    <w:name w:val="HTML Preformatted"/>
    <w:basedOn w:val="Normal"/>
    <w:link w:val="HTMLunaprijedoblikovanoChar"/>
    <w:uiPriority w:val="99"/>
    <w:unhideWhenUsed/>
    <w:qFormat/>
    <w:rsid w:val="00933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paragraph" w:styleId="Odlomakpopisa">
    <w:name w:val="List Paragraph"/>
    <w:basedOn w:val="Normal"/>
    <w:uiPriority w:val="34"/>
    <w:qFormat/>
    <w:rsid w:val="00933901"/>
    <w:pPr>
      <w:spacing w:after="0"/>
      <w:ind w:left="720"/>
      <w:contextualSpacing/>
    </w:pPr>
    <w:rPr>
      <w:rFonts w:ascii="Times New Roman" w:hAnsi="Times New Roman"/>
      <w:sz w:val="24"/>
    </w:rPr>
  </w:style>
  <w:style w:type="paragraph" w:styleId="Tekstbalonia">
    <w:name w:val="Balloon Text"/>
    <w:basedOn w:val="Normal"/>
    <w:link w:val="TekstbaloniaChar"/>
    <w:uiPriority w:val="99"/>
    <w:semiHidden/>
    <w:unhideWhenUsed/>
    <w:qFormat/>
    <w:rsid w:val="00E9714D"/>
    <w:pPr>
      <w:spacing w:after="0" w:line="240" w:lineRule="auto"/>
    </w:pPr>
    <w:rPr>
      <w:rFonts w:ascii="Segoe UI" w:hAnsi="Segoe UI" w:cs="Segoe UI"/>
      <w:sz w:val="18"/>
      <w:szCs w:val="18"/>
    </w:rPr>
  </w:style>
  <w:style w:type="table" w:styleId="Reetkatablice">
    <w:name w:val="Table Grid"/>
    <w:basedOn w:val="Obinatablica"/>
    <w:uiPriority w:val="39"/>
    <w:rsid w:val="009D7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8B80-EC02-4798-84A9-E4DA7562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2052</Words>
  <Characters>11697</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Brozić Puček</dc:creator>
  <dc:description/>
  <cp:lastModifiedBy>j k</cp:lastModifiedBy>
  <cp:revision>49</cp:revision>
  <cp:lastPrinted>2024-07-23T13:28:00Z</cp:lastPrinted>
  <dcterms:created xsi:type="dcterms:W3CDTF">2024-07-24T08:49:00Z</dcterms:created>
  <dcterms:modified xsi:type="dcterms:W3CDTF">2026-03-29T15:12:00Z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